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34B3F8A" w:rsidR="00A209D6" w:rsidRPr="00B266B0" w:rsidRDefault="00A209D6" w:rsidP="6607C149">
      <w:pPr>
        <w:pStyle w:val="Header"/>
        <w:tabs>
          <w:tab w:val="right" w:pos="9639"/>
        </w:tabs>
        <w:rPr>
          <w:i/>
          <w:iCs/>
          <w:noProof w:val="0"/>
          <w:sz w:val="24"/>
          <w:szCs w:val="24"/>
        </w:rPr>
      </w:pPr>
      <w:bookmarkStart w:id="0" w:name="_GoBack"/>
      <w:bookmarkEnd w:id="0"/>
      <w:r w:rsidRPr="6607C149">
        <w:rPr>
          <w:noProof w:val="0"/>
          <w:sz w:val="24"/>
          <w:szCs w:val="24"/>
        </w:rPr>
        <w:t>3GPP TSG-RAN WG2 Meeting #</w:t>
      </w:r>
      <w:r w:rsidR="0036459E" w:rsidRPr="6607C149">
        <w:rPr>
          <w:noProof w:val="0"/>
          <w:sz w:val="24"/>
          <w:szCs w:val="24"/>
        </w:rPr>
        <w:t>11</w:t>
      </w:r>
      <w:r w:rsidR="003C3F8A" w:rsidRPr="6607C149">
        <w:rPr>
          <w:noProof w:val="0"/>
          <w:sz w:val="24"/>
          <w:szCs w:val="24"/>
        </w:rPr>
        <w:t>3</w:t>
      </w:r>
      <w:r w:rsidR="00CB5B7C" w:rsidRPr="6607C149">
        <w:rPr>
          <w:noProof w:val="0"/>
          <w:sz w:val="24"/>
          <w:szCs w:val="24"/>
        </w:rPr>
        <w:t>bis</w:t>
      </w:r>
      <w:r w:rsidR="00244A05" w:rsidRPr="6607C149">
        <w:rPr>
          <w:noProof w:val="0"/>
          <w:sz w:val="24"/>
          <w:szCs w:val="24"/>
        </w:rPr>
        <w:t xml:space="preserve"> Electronic</w:t>
      </w:r>
      <w:r>
        <w:tab/>
      </w:r>
      <w:r w:rsidRPr="6607C149">
        <w:rPr>
          <w:noProof w:val="0"/>
          <w:sz w:val="24"/>
          <w:szCs w:val="24"/>
        </w:rPr>
        <w:t>R2-</w:t>
      </w:r>
      <w:r w:rsidR="003C3F8A" w:rsidRPr="6607C149">
        <w:rPr>
          <w:noProof w:val="0"/>
          <w:sz w:val="24"/>
          <w:szCs w:val="24"/>
        </w:rPr>
        <w:t>2</w:t>
      </w:r>
      <w:r w:rsidR="00C35957" w:rsidRPr="6607C149">
        <w:rPr>
          <w:noProof w:val="0"/>
          <w:sz w:val="24"/>
          <w:szCs w:val="24"/>
        </w:rPr>
        <w:t>1</w:t>
      </w:r>
      <w:r w:rsidR="3B14F8FA" w:rsidRPr="6607C149">
        <w:rPr>
          <w:noProof w:val="0"/>
          <w:sz w:val="24"/>
          <w:szCs w:val="24"/>
        </w:rPr>
        <w:t>03559</w:t>
      </w:r>
    </w:p>
    <w:p w14:paraId="11776FA6" w14:textId="225D40A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CB5B7C">
        <w:rPr>
          <w:rFonts w:eastAsia="SimSun"/>
          <w:bCs/>
          <w:sz w:val="24"/>
          <w:szCs w:val="24"/>
          <w:lang w:eastAsia="zh-CN"/>
        </w:rPr>
        <w:t>12</w:t>
      </w:r>
      <w:r w:rsidR="006574C0" w:rsidRPr="006574C0">
        <w:rPr>
          <w:rFonts w:eastAsia="SimSun"/>
          <w:bCs/>
          <w:sz w:val="24"/>
          <w:szCs w:val="24"/>
          <w:lang w:eastAsia="zh-CN"/>
        </w:rPr>
        <w:t xml:space="preserve"> – </w:t>
      </w:r>
      <w:r w:rsidR="00CB5B7C">
        <w:rPr>
          <w:rFonts w:eastAsia="SimSun"/>
          <w:bCs/>
          <w:sz w:val="24"/>
          <w:szCs w:val="24"/>
          <w:lang w:eastAsia="zh-CN"/>
        </w:rPr>
        <w:t>20</w:t>
      </w:r>
      <w:r w:rsidR="00A63B16">
        <w:rPr>
          <w:rFonts w:eastAsia="SimSun"/>
          <w:bCs/>
          <w:sz w:val="24"/>
          <w:szCs w:val="24"/>
          <w:lang w:eastAsia="zh-CN"/>
        </w:rPr>
        <w:t xml:space="preserve"> </w:t>
      </w:r>
      <w:r w:rsidR="00CB5B7C">
        <w:rPr>
          <w:rFonts w:eastAsia="SimSun"/>
          <w:bCs/>
          <w:sz w:val="24"/>
          <w:szCs w:val="24"/>
          <w:lang w:eastAsia="zh-CN"/>
        </w:rPr>
        <w:t>April</w:t>
      </w:r>
      <w:r w:rsidR="00A63B16">
        <w:rPr>
          <w:rFonts w:eastAsia="SimSun"/>
          <w:bCs/>
          <w:sz w:val="24"/>
          <w:szCs w:val="24"/>
          <w:lang w:eastAsia="zh-CN"/>
        </w:rPr>
        <w:t xml:space="preserve"> 2021</w:t>
      </w:r>
      <w:r w:rsidR="003C3F8A">
        <w:rPr>
          <w:rFonts w:eastAsia="SimSun"/>
          <w:bCs/>
          <w:sz w:val="24"/>
          <w:szCs w:val="24"/>
          <w:lang w:eastAsia="zh-CN"/>
        </w:rPr>
        <w:tab/>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041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sidRPr="002241A7">
        <w:rPr>
          <w:rFonts w:eastAsia="Times New Roman" w:cs="Arial"/>
          <w:b/>
          <w:bCs/>
          <w:sz w:val="24"/>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9A81B5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2F60">
        <w:rPr>
          <w:rFonts w:ascii="Arial" w:hAnsi="Arial" w:cs="Arial"/>
          <w:b/>
          <w:bCs/>
          <w:sz w:val="24"/>
        </w:rPr>
        <w:t>Multi-parent options</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64BBE" w:rsidRPr="00C9434C">
        <w:rPr>
          <w:rFonts w:ascii="Arial" w:hAnsi="Arial" w:cs="Arial"/>
          <w:b/>
          <w:bCs/>
          <w:sz w:val="24"/>
        </w:rPr>
        <w:t>NR_IAB_enh-Core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t>1</w:t>
      </w:r>
      <w:r>
        <w:tab/>
        <w:t>Introduction</w:t>
      </w:r>
    </w:p>
    <w:p w14:paraId="0F1653BE" w14:textId="3F9E1B1E" w:rsidR="39F51C31" w:rsidRDefault="39F51C31" w:rsidP="08E6AFD9">
      <w:pPr>
        <w:rPr>
          <w:lang w:val="en-US"/>
        </w:rPr>
      </w:pPr>
      <w:r w:rsidRPr="08E6AFD9">
        <w:rPr>
          <w:lang w:val="en-US"/>
        </w:rPr>
        <w:t>RAN3#111-e made following agreement on multi-connectivity:</w:t>
      </w:r>
    </w:p>
    <w:p w14:paraId="012697A1" w14:textId="77777777" w:rsidR="39F51C31" w:rsidRDefault="39F51C31" w:rsidP="08E6AFD9">
      <w:pPr>
        <w:ind w:left="144" w:hanging="144"/>
        <w:rPr>
          <w:rFonts w:ascii="Calibri" w:hAnsi="Calibri" w:cs="Calibri"/>
          <w:b/>
          <w:bCs/>
          <w:color w:val="00B050"/>
          <w:sz w:val="18"/>
          <w:szCs w:val="18"/>
        </w:rPr>
      </w:pPr>
      <w:r w:rsidRPr="08E6AFD9">
        <w:rPr>
          <w:rFonts w:ascii="Calibri" w:hAnsi="Calibri" w:cs="Calibri"/>
          <w:b/>
          <w:bCs/>
          <w:color w:val="00B050"/>
          <w:sz w:val="18"/>
          <w:szCs w:val="18"/>
        </w:rPr>
        <w:t>WA: NRDC is supported as a baseline procedure for the IAB-MT’s simultaneous connectivity to two IAB-donors; DAPS-like solution is not precluded</w:t>
      </w:r>
    </w:p>
    <w:p w14:paraId="48D3F8E8" w14:textId="026C7CF3" w:rsidR="39F51C31" w:rsidRDefault="39F51C31" w:rsidP="08E6AFD9">
      <w:pPr>
        <w:rPr>
          <w:lang w:val="en-US"/>
        </w:rPr>
      </w:pPr>
      <w:r w:rsidRPr="08E6AFD9">
        <w:rPr>
          <w:lang w:val="en-US"/>
        </w:rPr>
        <w:t>In the related LS [R3-211239] “</w:t>
      </w:r>
      <w:r w:rsidRPr="08E6AFD9">
        <w:rPr>
          <w:i/>
          <w:iCs/>
          <w:lang w:val="en-US"/>
        </w:rPr>
        <w:t>RAN3 assumes that a DAPS-like solution for backhauling should be defined by RAN2. RAN3 would like to ask RAN2 to discuss use cases, functionality and protocol stack for such a DAPS-like solution considering the use cases above, and inform RAN3 about the outcome of this discussion.</w:t>
      </w:r>
      <w:r w:rsidRPr="08E6AFD9">
        <w:rPr>
          <w:lang w:val="en-US"/>
        </w:rPr>
        <w:t>”</w:t>
      </w:r>
    </w:p>
    <w:p w14:paraId="2567E998" w14:textId="416C9D82" w:rsidR="39F51C31" w:rsidRDefault="39F51C31" w:rsidP="08E6AFD9">
      <w:pPr>
        <w:rPr>
          <w:highlight w:val="yellow"/>
          <w:lang w:val="en-US"/>
        </w:rPr>
      </w:pPr>
      <w:r w:rsidRPr="08E6AFD9">
        <w:rPr>
          <w:lang w:val="en-US"/>
        </w:rPr>
        <w:t>RAN2 had an email discussion email discussion [</w:t>
      </w:r>
      <w:r w:rsidR="28D404CA" w:rsidRPr="08E6AFD9">
        <w:rPr>
          <w:lang w:val="en-US"/>
        </w:rPr>
        <w:t>1</w:t>
      </w:r>
      <w:r w:rsidRPr="08E6AFD9">
        <w:rPr>
          <w:lang w:val="en-US"/>
        </w:rPr>
        <w:t>] addressing the RAN3 requested issues related to DAPS-like solutions considering also the relation to NRDC. The conclusions of the email discussion were following proposals and observations:</w:t>
      </w:r>
    </w:p>
    <w:p w14:paraId="7DBA27F4" w14:textId="40E22EA7"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Proposal 7: RAN2 continue to discuss DAPS-like solution based on the use case for reduction of service interruption, FFS on other potential use cases.</w:t>
      </w:r>
    </w:p>
    <w:p w14:paraId="3D356929" w14:textId="103E59AA"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Proposal 8: PDCP sublayer is not involved in DAPS-like solution for migration IAB-node.</w:t>
      </w:r>
    </w:p>
    <w:p w14:paraId="0F2012B6" w14:textId="0DCE0F94"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Proposal 9: RAN2 consider DAPS-like for migration node.</w:t>
      </w:r>
    </w:p>
    <w:p w14:paraId="1004FAC8" w14:textId="1A6320C2"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Observation 1: There is no convergent understanding on the relationship between DC and DAPS-like solution.</w:t>
      </w:r>
    </w:p>
    <w:p w14:paraId="2A04E72F" w14:textId="726E82AB"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Observation 2: There is no convergent understanding on DAPS-like architecture.</w:t>
      </w:r>
    </w:p>
    <w:p w14:paraId="7A837418" w14:textId="324CCAED" w:rsidR="39F51C31" w:rsidRDefault="39F51C31" w:rsidP="08E6AFD9">
      <w:pPr>
        <w:ind w:left="284"/>
        <w:rPr>
          <w:rFonts w:ascii="Arial" w:eastAsia="Arial" w:hAnsi="Arial" w:cs="Arial"/>
          <w:b/>
          <w:bCs/>
          <w:i/>
          <w:iCs/>
          <w:sz w:val="16"/>
          <w:szCs w:val="16"/>
          <w:lang w:val="en-US"/>
        </w:rPr>
      </w:pPr>
      <w:r w:rsidRPr="08E6AFD9">
        <w:rPr>
          <w:rFonts w:ascii="Arial" w:eastAsia="Arial" w:hAnsi="Arial" w:cs="Arial"/>
          <w:b/>
          <w:bCs/>
          <w:i/>
          <w:iCs/>
          <w:sz w:val="18"/>
          <w:szCs w:val="18"/>
          <w:lang w:val="en-US"/>
        </w:rPr>
        <w:t>Proposal 10: FFS on details of DAPS-like solution e.g. DAPS-like architecture, difference between DC and DAPS-like.</w:t>
      </w:r>
    </w:p>
    <w:p w14:paraId="31EC6E66" w14:textId="18139FB3" w:rsidR="007F2E08" w:rsidRPr="006E13D1" w:rsidRDefault="39F51C31" w:rsidP="00A209D6">
      <w:bookmarkStart w:id="1" w:name="_Hlk61469411"/>
      <w:r>
        <w:t>In t</w:t>
      </w:r>
      <w:r w:rsidR="00424A53">
        <w:t xml:space="preserve">his contribution </w:t>
      </w:r>
      <w:r w:rsidR="706A27B3">
        <w:t xml:space="preserve">we </w:t>
      </w:r>
      <w:r w:rsidR="00424A53">
        <w:t xml:space="preserve">discuss </w:t>
      </w:r>
      <w:r w:rsidR="00872F60">
        <w:t xml:space="preserve">the multi-parent solutions for </w:t>
      </w:r>
      <w:r w:rsidR="00424A53">
        <w:t xml:space="preserve">topology-adaptation </w:t>
      </w:r>
      <w:r w:rsidR="00872F60">
        <w:t>and redundancy</w:t>
      </w:r>
      <w:r w:rsidR="00F579CD">
        <w:t>.</w:t>
      </w:r>
      <w:r w:rsidR="00977150">
        <w:t xml:space="preserve"> NRDC has been agreed to be the baseline but a DAPS-like solution has been proposed as the other alternative. RAN3 discussed the topic but left this for RAN2 to decide. In this paper we analyse the similarities and differences between the considered options.</w:t>
      </w:r>
    </w:p>
    <w:bookmarkEnd w:id="1"/>
    <w:p w14:paraId="2BBFF540" w14:textId="6F5B46BC" w:rsidR="00A209D6" w:rsidRDefault="00A209D6" w:rsidP="00A209D6">
      <w:pPr>
        <w:pStyle w:val="Heading1"/>
      </w:pPr>
      <w:r w:rsidRPr="006E13D1">
        <w:t>2</w:t>
      </w:r>
      <w:r w:rsidRPr="006E13D1">
        <w:tab/>
      </w:r>
      <w:r w:rsidR="00E9534C">
        <w:t>Discussion</w:t>
      </w:r>
    </w:p>
    <w:p w14:paraId="70C44555" w14:textId="009BF2A0" w:rsidR="008401A2" w:rsidRPr="006E13D1" w:rsidRDefault="00AB5B12" w:rsidP="00872F60">
      <w:pPr>
        <w:pStyle w:val="Heading2"/>
      </w:pPr>
      <w:r>
        <w:t>2.</w:t>
      </w:r>
      <w:r w:rsidR="00AE78B1">
        <w:t>1</w:t>
      </w:r>
      <w:r>
        <w:tab/>
      </w:r>
      <w:bookmarkStart w:id="2" w:name="_Hlk61469229"/>
      <w:r>
        <w:tab/>
      </w:r>
      <w:r w:rsidR="00AB18B3">
        <w:t>Multi-parent option</w:t>
      </w:r>
      <w:r w:rsidR="008401A2">
        <w:t>s</w:t>
      </w:r>
    </w:p>
    <w:p w14:paraId="34F53F8E" w14:textId="77777777" w:rsidR="00946F69" w:rsidRDefault="00946F69" w:rsidP="00946F69">
      <w:pPr>
        <w:rPr>
          <w:lang w:val="en-US"/>
        </w:rPr>
      </w:pPr>
      <w:r>
        <w:rPr>
          <w:lang w:val="en-US"/>
        </w:rPr>
        <w:t>DAPS is originally meant for mobility enhancement feature minimizing the interruption of data transmission during HO. The assumption is that there are two functioning links simultaneously available for the parent connections. If this is used for the reduction of service interruption during the migration, the target link should be configured before the migration is triggered on the source link. Therefore, the preparation for DAPS-like and DC would have similar assumptions and preparation. The usage for robustness (e.g. against RLFs) would assume long lasting configuration to be prepared for potential failures – of which timing is typically non-predictable. Usage for load balancing, again, the two links shall be configured and usable simultaneously and continuously. The agreements until now assume the granularity to be per F1-U tunnel which is applicable for DC scenario.</w:t>
      </w:r>
    </w:p>
    <w:p w14:paraId="3F93F849" w14:textId="47569891" w:rsidR="00946F69" w:rsidRDefault="00946F69" w:rsidP="00946F69">
      <w:pPr>
        <w:rPr>
          <w:lang w:val="en-US"/>
        </w:rPr>
      </w:pPr>
      <w:r>
        <w:rPr>
          <w:lang w:val="en-US"/>
        </w:rPr>
        <w:lastRenderedPageBreak/>
        <w:t>In general, what are the underlying assumptions and requirements for the configurations to provide two simultaneous connections for the use cases discussed above, seem to be similar/identical for both DC and DAPS-like solution. This applies to both intra- and inter-</w:t>
      </w:r>
      <w:r w:rsidR="00885836">
        <w:rPr>
          <w:lang w:val="en-US"/>
        </w:rPr>
        <w:t>donor scenarios.</w:t>
      </w:r>
    </w:p>
    <w:p w14:paraId="2AA8F039" w14:textId="22FE8FC6" w:rsidR="00946F69" w:rsidRPr="002C024D" w:rsidRDefault="00946F69" w:rsidP="00946F69">
      <w:pPr>
        <w:rPr>
          <w:b/>
          <w:bCs/>
          <w:lang w:val="en-US"/>
        </w:rPr>
      </w:pPr>
      <w:r w:rsidRPr="08E6AFD9">
        <w:rPr>
          <w:b/>
          <w:bCs/>
          <w:lang w:val="en-US"/>
        </w:rPr>
        <w:t xml:space="preserve">Observation </w:t>
      </w:r>
      <w:r w:rsidR="7E7C65A4" w:rsidRPr="08E6AFD9">
        <w:rPr>
          <w:b/>
          <w:bCs/>
          <w:lang w:val="en-US"/>
        </w:rPr>
        <w:t>1</w:t>
      </w:r>
      <w:r w:rsidRPr="08E6AFD9">
        <w:rPr>
          <w:b/>
          <w:bCs/>
          <w:lang w:val="en-US"/>
        </w:rPr>
        <w:t>: The assumptions and requirements to provide two simultaneous parent connections for assumed used cases seem similar/identical to those for DC.</w:t>
      </w:r>
    </w:p>
    <w:p w14:paraId="1C0A1BA8" w14:textId="04555163" w:rsidR="00793A49" w:rsidRDefault="00793A49" w:rsidP="008401A2">
      <w:pPr>
        <w:rPr>
          <w:lang w:val="en-US"/>
        </w:rPr>
      </w:pPr>
      <w:r>
        <w:rPr>
          <w:lang w:val="en-US"/>
        </w:rPr>
        <w:t>Assumed protocol stack of DAPS-like solution [5]:</w:t>
      </w:r>
    </w:p>
    <w:p w14:paraId="4609D3F7" w14:textId="5B7872E0" w:rsidR="00793A49" w:rsidRDefault="00793A49" w:rsidP="00793A49">
      <w:pPr>
        <w:ind w:left="568" w:firstLine="284"/>
        <w:rPr>
          <w:szCs w:val="24"/>
          <w:lang w:val="en-US"/>
        </w:rPr>
      </w:pPr>
      <w:r>
        <w:rPr>
          <w:szCs w:val="24"/>
          <w:lang w:val="en-US"/>
        </w:rPr>
        <w:object w:dxaOrig="2955" w:dyaOrig="5175" w14:anchorId="26812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258.75pt" o:ole="">
            <v:imagedata r:id="rId13" o:title=""/>
          </v:shape>
          <o:OLEObject Type="Embed" ProgID="Visio.Drawing.11" ShapeID="_x0000_i1025" DrawAspect="Content" ObjectID="_1678805871" r:id="rId14"/>
        </w:object>
      </w:r>
    </w:p>
    <w:p w14:paraId="36DBD4D7" w14:textId="254A3654" w:rsidR="00793A49" w:rsidRPr="00872F60" w:rsidRDefault="00793A49" w:rsidP="00872F60">
      <w:pPr>
        <w:pStyle w:val="Caption"/>
        <w:ind w:firstLine="284"/>
        <w:rPr>
          <w:szCs w:val="24"/>
          <w:lang w:val="en-GB"/>
        </w:rPr>
      </w:pPr>
      <w:bookmarkStart w:id="3" w:name="_Ref67666198"/>
      <w:r w:rsidRPr="00872F60">
        <w:rPr>
          <w:lang w:val="en-GB"/>
        </w:rPr>
        <w:t xml:space="preserve">Figure </w:t>
      </w:r>
      <w:r>
        <w:fldChar w:fldCharType="begin"/>
      </w:r>
      <w:r w:rsidRPr="00872F60">
        <w:rPr>
          <w:lang w:val="en-GB"/>
        </w:rPr>
        <w:instrText xml:space="preserve"> SEQ Figure \* ARABIC </w:instrText>
      </w:r>
      <w:r>
        <w:fldChar w:fldCharType="separate"/>
      </w:r>
      <w:r w:rsidRPr="00872F60">
        <w:rPr>
          <w:noProof/>
          <w:lang w:val="en-GB"/>
        </w:rPr>
        <w:t>1</w:t>
      </w:r>
      <w:r>
        <w:fldChar w:fldCharType="end"/>
      </w:r>
      <w:bookmarkEnd w:id="3"/>
      <w:r w:rsidRPr="00872F60">
        <w:rPr>
          <w:lang w:val="en-GB"/>
        </w:rPr>
        <w:t xml:space="preserve"> </w:t>
      </w:r>
      <w:r w:rsidR="000A386C" w:rsidRPr="00872F60">
        <w:rPr>
          <w:lang w:val="en-GB"/>
        </w:rPr>
        <w:t>Protocol stacks of D</w:t>
      </w:r>
      <w:r w:rsidR="000A386C">
        <w:rPr>
          <w:lang w:val="en-GB"/>
        </w:rPr>
        <w:t>APS-like solution applied for IAB</w:t>
      </w:r>
    </w:p>
    <w:p w14:paraId="66976F5A" w14:textId="6A35C4B1" w:rsidR="00861F4C" w:rsidRDefault="000A386C" w:rsidP="008401A2">
      <w:pPr>
        <w:rPr>
          <w:lang w:val="en-US"/>
        </w:rPr>
      </w:pPr>
      <w:r>
        <w:rPr>
          <w:lang w:val="en-US"/>
        </w:rPr>
        <w:t xml:space="preserve">The </w:t>
      </w:r>
      <w:r w:rsidR="00885836">
        <w:rPr>
          <w:lang w:val="en-US"/>
        </w:rPr>
        <w:t xml:space="preserve">principle </w:t>
      </w:r>
      <w:r>
        <w:rPr>
          <w:lang w:val="en-US"/>
        </w:rPr>
        <w:t xml:space="preserve">is to have two independently configured protocol stacks PHY/MAC/RLC/BAP for the parent links. In an inter-donor </w:t>
      </w:r>
      <w:r w:rsidR="00885836">
        <w:rPr>
          <w:lang w:val="en-US"/>
        </w:rPr>
        <w:t>migration,</w:t>
      </w:r>
      <w:r>
        <w:rPr>
          <w:lang w:val="en-US"/>
        </w:rPr>
        <w:t xml:space="preserve"> the link configurations </w:t>
      </w:r>
      <w:r w:rsidR="00885836">
        <w:rPr>
          <w:lang w:val="en-US"/>
        </w:rPr>
        <w:t xml:space="preserve">are </w:t>
      </w:r>
      <w:r>
        <w:rPr>
          <w:lang w:val="en-US"/>
        </w:rPr>
        <w:t>done by the two donor CUs. The configurations refer to PHY resource configurations (e.g. TDD patterns for IAB-MT)</w:t>
      </w:r>
      <w:r w:rsidR="00885836">
        <w:rPr>
          <w:lang w:val="en-US"/>
        </w:rPr>
        <w:t xml:space="preserve">, MAC and RLC channels. In intra-donor scenario, there will be only one BAP address </w:t>
      </w:r>
      <w:r w:rsidR="00861F4C">
        <w:rPr>
          <w:lang w:val="en-US"/>
        </w:rPr>
        <w:t xml:space="preserve">and one or two IP addresses </w:t>
      </w:r>
      <w:r w:rsidR="00885836">
        <w:rPr>
          <w:lang w:val="en-US"/>
        </w:rPr>
        <w:t xml:space="preserve">for the </w:t>
      </w:r>
      <w:r w:rsidR="00861F4C">
        <w:rPr>
          <w:lang w:val="en-US"/>
        </w:rPr>
        <w:t xml:space="preserve">(DC/DAPS) </w:t>
      </w:r>
      <w:r w:rsidR="00885836">
        <w:rPr>
          <w:lang w:val="en-US"/>
        </w:rPr>
        <w:t xml:space="preserve">IAB node. </w:t>
      </w:r>
      <w:r w:rsidR="00861F4C">
        <w:rPr>
          <w:lang w:val="en-US"/>
        </w:rPr>
        <w:t xml:space="preserve">In inter-donor case with independent BAP address allocations, there should be a suitable way of handling BAP addresses between the topologies either by having suitable address conversion at either side of the BH link connecting the neighbor topologies, </w:t>
      </w:r>
      <w:r w:rsidR="00A57F5A">
        <w:rPr>
          <w:lang w:val="en-US"/>
        </w:rPr>
        <w:t>extending the routing ID in the BAP header, utilizing LCIDs to distinguish between the BH links. The options have been assessed in a separate email discussion [6].</w:t>
      </w:r>
    </w:p>
    <w:p w14:paraId="57493BC5" w14:textId="3C15FA8D" w:rsidR="00F72F2E" w:rsidRDefault="00F72F2E" w:rsidP="008401A2">
      <w:pPr>
        <w:rPr>
          <w:lang w:val="en-US"/>
        </w:rPr>
      </w:pPr>
      <w:r>
        <w:rPr>
          <w:lang w:val="en-US"/>
        </w:rPr>
        <w:t xml:space="preserve">Regarding the BAP layer, it is desirably to have only a single BAP entity in the IAB-node which should take care of </w:t>
      </w:r>
      <w:r w:rsidR="00EA0E53">
        <w:rPr>
          <w:lang w:val="en-US"/>
        </w:rPr>
        <w:t>routing and channel mapping for both intra- and inter-donor scenarios. By this, the configurations can be done by a single donor with existing signaling just provided that related routing and BH RLC information is exchanged between the donors. Required information exchange for routing and RLC configurations wouldn’t be different between DC and assumed DAPS-like solution.</w:t>
      </w:r>
    </w:p>
    <w:p w14:paraId="38247BA4" w14:textId="1B585C6D" w:rsidR="00EA0E53" w:rsidRPr="00872F60" w:rsidRDefault="00EA0E53" w:rsidP="008401A2">
      <w:pPr>
        <w:rPr>
          <w:b/>
          <w:bCs/>
          <w:lang w:val="en-US"/>
        </w:rPr>
      </w:pPr>
      <w:r w:rsidRPr="08E6AFD9">
        <w:rPr>
          <w:b/>
          <w:bCs/>
          <w:lang w:val="en-US"/>
        </w:rPr>
        <w:t xml:space="preserve">Observation </w:t>
      </w:r>
      <w:r w:rsidR="1BEF8B4D" w:rsidRPr="08E6AFD9">
        <w:rPr>
          <w:b/>
          <w:bCs/>
          <w:lang w:val="en-US"/>
        </w:rPr>
        <w:t>2</w:t>
      </w:r>
      <w:r w:rsidRPr="08E6AFD9">
        <w:rPr>
          <w:b/>
          <w:bCs/>
          <w:lang w:val="en-US"/>
        </w:rPr>
        <w:t>: IAB-node with single BAP entity configured by one donor-CU is desirable.</w:t>
      </w:r>
    </w:p>
    <w:p w14:paraId="2BC798F0" w14:textId="0D7186B3" w:rsidR="00A9035E" w:rsidRDefault="00A9035E" w:rsidP="008401A2">
      <w:pPr>
        <w:rPr>
          <w:lang w:val="en-US"/>
        </w:rPr>
      </w:pPr>
      <w:r>
        <w:rPr>
          <w:lang w:val="en-US"/>
        </w:rPr>
        <w:t>The BH RLC configuration of the border link, e.g. link between IAB</w:t>
      </w:r>
      <w:r w:rsidR="007D61C6">
        <w:rPr>
          <w:lang w:val="en-US"/>
        </w:rPr>
        <w:t xml:space="preserve">2 and IAB3 in </w:t>
      </w:r>
      <w:r w:rsidR="007D61C6">
        <w:rPr>
          <w:lang w:val="en-US"/>
        </w:rPr>
        <w:fldChar w:fldCharType="begin"/>
      </w:r>
      <w:r w:rsidR="007D61C6">
        <w:rPr>
          <w:lang w:val="en-US"/>
        </w:rPr>
        <w:instrText xml:space="preserve"> REF _Ref67666198 \h </w:instrText>
      </w:r>
      <w:r w:rsidR="007D61C6">
        <w:rPr>
          <w:lang w:val="en-US"/>
        </w:rPr>
      </w:r>
      <w:r w:rsidR="007D61C6">
        <w:rPr>
          <w:lang w:val="en-US"/>
        </w:rPr>
        <w:fldChar w:fldCharType="separate"/>
      </w:r>
      <w:r w:rsidR="007D61C6" w:rsidRPr="007D61C6">
        <w:t xml:space="preserve">Figure </w:t>
      </w:r>
      <w:r w:rsidR="007D61C6" w:rsidRPr="007D61C6">
        <w:rPr>
          <w:noProof/>
        </w:rPr>
        <w:t>1</w:t>
      </w:r>
      <w:r w:rsidR="007D61C6">
        <w:rPr>
          <w:lang w:val="en-US"/>
        </w:rPr>
        <w:fldChar w:fldCharType="end"/>
      </w:r>
      <w:r w:rsidR="007D61C6">
        <w:rPr>
          <w:lang w:val="en-US"/>
        </w:rPr>
        <w:t xml:space="preserve">, is configured by the ‘target’ node, Donor2-CU in the figure. The BH RLC configuration on that link should be such that it matches </w:t>
      </w:r>
      <w:r w:rsidR="00F72F2E">
        <w:rPr>
          <w:lang w:val="en-US"/>
        </w:rPr>
        <w:t xml:space="preserve">with the BH traffic coming from the topology under Donor1. For that, Donor2-CU should get information about the requirements of the BH RLC channels, the number of those, QoS differentiation, etc. </w:t>
      </w:r>
    </w:p>
    <w:p w14:paraId="5B615BD6" w14:textId="1035C396" w:rsidR="00F72F2E" w:rsidRPr="00872F60" w:rsidRDefault="00F72F2E" w:rsidP="008401A2">
      <w:pPr>
        <w:rPr>
          <w:b/>
          <w:bCs/>
          <w:lang w:val="en-US"/>
        </w:rPr>
      </w:pPr>
      <w:r w:rsidRPr="08E6AFD9">
        <w:rPr>
          <w:b/>
          <w:bCs/>
          <w:lang w:val="en-US"/>
        </w:rPr>
        <w:t xml:space="preserve">Observation </w:t>
      </w:r>
      <w:r w:rsidR="67302501" w:rsidRPr="08E6AFD9">
        <w:rPr>
          <w:b/>
          <w:bCs/>
          <w:lang w:val="en-US"/>
        </w:rPr>
        <w:t>3</w:t>
      </w:r>
      <w:r w:rsidRPr="08E6AFD9">
        <w:rPr>
          <w:b/>
          <w:bCs/>
          <w:lang w:val="en-US"/>
        </w:rPr>
        <w:t>: There shall be information exchange between the donors so that the ‘target’ donor is able to configure the BH RLC channels over the border link. This is up to RAN3 to specify.</w:t>
      </w:r>
    </w:p>
    <w:p w14:paraId="142809AE" w14:textId="7CEA788A" w:rsidR="00A9035E" w:rsidRDefault="00A57F5A" w:rsidP="008401A2">
      <w:pPr>
        <w:rPr>
          <w:lang w:val="en-US"/>
        </w:rPr>
      </w:pPr>
      <w:r>
        <w:rPr>
          <w:lang w:val="en-US"/>
        </w:rPr>
        <w:t>According to Fig.1 for the structure of DAPS-like implementation, there is only a single IAB-DU which means that there is only one F1-C to the donor</w:t>
      </w:r>
      <w:r w:rsidR="00A9035E">
        <w:rPr>
          <w:lang w:val="en-US"/>
        </w:rPr>
        <w:t>, also in the inter-donor scenario This means that the BAP configuration is done by a single donor-CU. The donor-CU of the other topology is therefore not configuring the BAP of the border node.</w:t>
      </w:r>
    </w:p>
    <w:p w14:paraId="417D8702" w14:textId="5D9DA9D5" w:rsidR="00A9035E" w:rsidRPr="00872F60" w:rsidRDefault="00A9035E" w:rsidP="008401A2">
      <w:pPr>
        <w:rPr>
          <w:b/>
          <w:bCs/>
          <w:lang w:val="en-US"/>
        </w:rPr>
      </w:pPr>
      <w:r w:rsidRPr="08E6AFD9">
        <w:rPr>
          <w:b/>
          <w:bCs/>
          <w:lang w:val="en-US"/>
        </w:rPr>
        <w:lastRenderedPageBreak/>
        <w:t xml:space="preserve">Observation </w:t>
      </w:r>
      <w:r w:rsidR="4015DBB4" w:rsidRPr="08E6AFD9">
        <w:rPr>
          <w:b/>
          <w:bCs/>
          <w:lang w:val="en-US"/>
        </w:rPr>
        <w:t>4</w:t>
      </w:r>
      <w:r w:rsidRPr="08E6AFD9">
        <w:rPr>
          <w:b/>
          <w:bCs/>
          <w:lang w:val="en-US"/>
        </w:rPr>
        <w:t>: In both cases DC and DAPS-like, there will be single F1-C and related BAP configuration from one donor-CU.</w:t>
      </w:r>
    </w:p>
    <w:p w14:paraId="10FF066B" w14:textId="19D29EB3" w:rsidR="001134B5" w:rsidRDefault="001134B5" w:rsidP="008401A2">
      <w:pPr>
        <w:rPr>
          <w:lang w:val="en-US"/>
        </w:rPr>
      </w:pPr>
      <w:r>
        <w:rPr>
          <w:lang w:val="en-US"/>
        </w:rPr>
        <w:t xml:space="preserve">The PHY, MAC and RLC of the parent links are configured separately by the two donors. This will be the case for both DC and DAPS-like. </w:t>
      </w:r>
      <w:r w:rsidR="009535E3">
        <w:rPr>
          <w:lang w:val="en-US"/>
        </w:rPr>
        <w:t xml:space="preserve">Remaining issues on resource configuration and usage in DC is under work in RAN1. </w:t>
      </w:r>
      <w:r w:rsidR="00385C0A">
        <w:rPr>
          <w:lang w:val="en-US"/>
        </w:rPr>
        <w:t xml:space="preserve">Requirements and operation of </w:t>
      </w:r>
      <w:r w:rsidR="009535E3">
        <w:rPr>
          <w:lang w:val="en-US"/>
        </w:rPr>
        <w:t xml:space="preserve">DAPS-like </w:t>
      </w:r>
      <w:r w:rsidR="00385C0A">
        <w:rPr>
          <w:lang w:val="en-US"/>
        </w:rPr>
        <w:t>solution are</w:t>
      </w:r>
      <w:r w:rsidR="009535E3">
        <w:rPr>
          <w:lang w:val="en-US"/>
        </w:rPr>
        <w:t xml:space="preserve"> no different from DC regarding the lowest layer</w:t>
      </w:r>
      <w:r w:rsidR="00385C0A">
        <w:rPr>
          <w:lang w:val="en-US"/>
        </w:rPr>
        <w:t>s</w:t>
      </w:r>
      <w:r w:rsidR="009535E3">
        <w:rPr>
          <w:lang w:val="en-US"/>
        </w:rPr>
        <w:t xml:space="preserve"> that RAN1 is specifying.</w:t>
      </w:r>
    </w:p>
    <w:p w14:paraId="502B05BA" w14:textId="7796DF4D" w:rsidR="00385C0A" w:rsidRPr="00872F60" w:rsidRDefault="00385C0A" w:rsidP="008401A2">
      <w:pPr>
        <w:rPr>
          <w:b/>
          <w:bCs/>
          <w:lang w:val="en-US"/>
        </w:rPr>
      </w:pPr>
      <w:r w:rsidRPr="08E6AFD9">
        <w:rPr>
          <w:b/>
          <w:bCs/>
          <w:lang w:val="en-US"/>
        </w:rPr>
        <w:t xml:space="preserve">Observation </w:t>
      </w:r>
      <w:r w:rsidR="3E677867" w:rsidRPr="08E6AFD9">
        <w:rPr>
          <w:b/>
          <w:bCs/>
          <w:lang w:val="en-US"/>
        </w:rPr>
        <w:t>5</w:t>
      </w:r>
      <w:r w:rsidRPr="08E6AFD9">
        <w:rPr>
          <w:b/>
          <w:bCs/>
          <w:lang w:val="en-US"/>
        </w:rPr>
        <w:t xml:space="preserve">: Requirements and principles of resource management specified for DC </w:t>
      </w:r>
      <w:r w:rsidR="71DE0DE3" w:rsidRPr="08E6AFD9">
        <w:rPr>
          <w:b/>
          <w:bCs/>
          <w:lang w:val="en-US"/>
        </w:rPr>
        <w:t xml:space="preserve">need </w:t>
      </w:r>
      <w:r w:rsidRPr="08E6AFD9">
        <w:rPr>
          <w:b/>
          <w:bCs/>
          <w:lang w:val="en-US"/>
        </w:rPr>
        <w:t>to be respected also if DAPS-like solution was specified.</w:t>
      </w:r>
    </w:p>
    <w:p w14:paraId="1109F98D" w14:textId="5DE18F67" w:rsidR="000A386C" w:rsidRDefault="00EA0E53" w:rsidP="008401A2">
      <w:pPr>
        <w:rPr>
          <w:lang w:val="en-US"/>
        </w:rPr>
      </w:pPr>
      <w:r w:rsidRPr="08E6AFD9">
        <w:rPr>
          <w:lang w:val="en-US"/>
        </w:rPr>
        <w:t xml:space="preserve">Considering the discussion above, there does not seem to be major differences in the requirements and configurations that would be required for the two parent scenario connections regardless of using DC or assumed DAPS-like solution. </w:t>
      </w:r>
      <w:r w:rsidR="00EB5D1E" w:rsidRPr="08E6AFD9">
        <w:rPr>
          <w:lang w:val="en-US"/>
        </w:rPr>
        <w:t xml:space="preserve">Neither the benefits of DAPS-like over DC are evident in the anticipated use cases. Therefore, it can be concluded that justification to specify DAPS-like solution on top of the baseline operation using DC would be redundant and has non-confirmed benefits. </w:t>
      </w:r>
      <w:r w:rsidR="6B160024" w:rsidRPr="08E6AFD9">
        <w:rPr>
          <w:lang w:val="en-US"/>
        </w:rPr>
        <w:t>It should be also noted that there were diverging views and understanding of the DAPs-like solutions as seen in the Ob</w:t>
      </w:r>
      <w:r w:rsidR="29BAE556" w:rsidRPr="08E6AFD9">
        <w:rPr>
          <w:lang w:val="en-US"/>
        </w:rPr>
        <w:t xml:space="preserve">servations 1 and 2 as well as in Proposal 10 indicating need for further study on the solution. </w:t>
      </w:r>
      <w:r w:rsidR="6B160024" w:rsidRPr="08E6AFD9">
        <w:rPr>
          <w:lang w:val="en-US"/>
        </w:rPr>
        <w:t>Ba</w:t>
      </w:r>
      <w:r w:rsidR="00EB5D1E" w:rsidRPr="08E6AFD9">
        <w:rPr>
          <w:lang w:val="en-US"/>
        </w:rPr>
        <w:t>s</w:t>
      </w:r>
      <w:r w:rsidR="6B160024" w:rsidRPr="08E6AFD9">
        <w:rPr>
          <w:lang w:val="en-US"/>
        </w:rPr>
        <w:t xml:space="preserve">ed on </w:t>
      </w:r>
      <w:r w:rsidR="537705A4" w:rsidRPr="08E6AFD9">
        <w:rPr>
          <w:lang w:val="en-US"/>
        </w:rPr>
        <w:t>the</w:t>
      </w:r>
      <w:r w:rsidR="6B160024" w:rsidRPr="08E6AFD9">
        <w:rPr>
          <w:lang w:val="en-US"/>
        </w:rPr>
        <w:t xml:space="preserve"> grounds</w:t>
      </w:r>
      <w:r w:rsidR="537705A4" w:rsidRPr="08E6AFD9">
        <w:rPr>
          <w:lang w:val="en-US"/>
        </w:rPr>
        <w:t xml:space="preserve"> discussed above</w:t>
      </w:r>
      <w:r w:rsidR="00EB5D1E" w:rsidRPr="08E6AFD9">
        <w:rPr>
          <w:lang w:val="en-US"/>
        </w:rPr>
        <w:t xml:space="preserve">, </w:t>
      </w:r>
      <w:r w:rsidR="1E52AA4B" w:rsidRPr="08E6AFD9">
        <w:rPr>
          <w:lang w:val="en-US"/>
        </w:rPr>
        <w:t xml:space="preserve">we think </w:t>
      </w:r>
      <w:r w:rsidR="00EB5D1E" w:rsidRPr="08E6AFD9">
        <w:rPr>
          <w:lang w:val="en-US"/>
        </w:rPr>
        <w:t>RAN2 should not specify DAPS-like solution as Rel.17 IAB enhancement</w:t>
      </w:r>
      <w:r w:rsidR="1DEEEC74" w:rsidRPr="08E6AFD9">
        <w:rPr>
          <w:lang w:val="en-US"/>
        </w:rPr>
        <w:t>, as opposed to the Proposal 9 in [1].</w:t>
      </w:r>
    </w:p>
    <w:p w14:paraId="30A2492D" w14:textId="20245008" w:rsidR="00EB5D1E" w:rsidRPr="00872F60" w:rsidRDefault="00EB5D1E" w:rsidP="008401A2">
      <w:pPr>
        <w:rPr>
          <w:b/>
          <w:bCs/>
          <w:lang w:val="en-US"/>
        </w:rPr>
      </w:pPr>
      <w:r w:rsidRPr="08E6AFD9">
        <w:rPr>
          <w:b/>
          <w:bCs/>
          <w:lang w:val="en-US"/>
        </w:rPr>
        <w:t xml:space="preserve">Proposal: RAN2 </w:t>
      </w:r>
      <w:r w:rsidR="3E9C79DB" w:rsidRPr="08E6AFD9">
        <w:rPr>
          <w:b/>
          <w:bCs/>
          <w:lang w:val="en-US"/>
        </w:rPr>
        <w:t>to</w:t>
      </w:r>
      <w:r w:rsidRPr="08E6AFD9">
        <w:rPr>
          <w:b/>
          <w:bCs/>
          <w:lang w:val="en-US"/>
        </w:rPr>
        <w:t xml:space="preserve"> </w:t>
      </w:r>
      <w:r w:rsidR="6E937DEA" w:rsidRPr="08E6AFD9">
        <w:rPr>
          <w:b/>
          <w:bCs/>
          <w:lang w:val="en-US"/>
        </w:rPr>
        <w:t xml:space="preserve">exclude the </w:t>
      </w:r>
      <w:r w:rsidRPr="08E6AFD9">
        <w:rPr>
          <w:b/>
          <w:bCs/>
          <w:lang w:val="en-US"/>
        </w:rPr>
        <w:t>DAPS-like solution</w:t>
      </w:r>
      <w:r w:rsidR="28B92493" w:rsidRPr="08E6AFD9">
        <w:rPr>
          <w:b/>
          <w:bCs/>
          <w:lang w:val="en-US"/>
        </w:rPr>
        <w:t xml:space="preserve"> in as Rel.17 IAB enhancement</w:t>
      </w:r>
      <w:r w:rsidRPr="08E6AFD9">
        <w:rPr>
          <w:b/>
          <w:bCs/>
          <w:lang w:val="en-US"/>
        </w:rPr>
        <w:t>.</w:t>
      </w:r>
    </w:p>
    <w:p w14:paraId="31B06FA7" w14:textId="77777777" w:rsidR="008401A2" w:rsidRPr="009312D0" w:rsidRDefault="008401A2" w:rsidP="00872F60">
      <w:pPr>
        <w:rPr>
          <w:lang w:val="en-US"/>
        </w:rPr>
      </w:pPr>
    </w:p>
    <w:p w14:paraId="5FF2457F" w14:textId="0632456D" w:rsidR="00A209D6" w:rsidRPr="006E13D1" w:rsidRDefault="0079153B" w:rsidP="00A209D6">
      <w:pPr>
        <w:pStyle w:val="Heading1"/>
      </w:pPr>
      <w:r>
        <w:t>3</w:t>
      </w:r>
      <w:r>
        <w:tab/>
      </w:r>
      <w:r w:rsidR="008C3057">
        <w:t>Conclusion</w:t>
      </w:r>
    </w:p>
    <w:p w14:paraId="02145BE7" w14:textId="7FA5FD12" w:rsidR="00AE78B1" w:rsidRDefault="2009A45D" w:rsidP="001F75C2">
      <w:r>
        <w:t>Based on the discussion i</w:t>
      </w:r>
      <w:r w:rsidR="00AE78B1">
        <w:t>n this contribution we made the following observations:</w:t>
      </w:r>
    </w:p>
    <w:p w14:paraId="27E4C1E4" w14:textId="22FE8FC6" w:rsidR="00977150" w:rsidRPr="001F75C2" w:rsidRDefault="0BA2F19F" w:rsidP="08E6AFD9">
      <w:pPr>
        <w:rPr>
          <w:b/>
          <w:bCs/>
          <w:lang w:val="en-US"/>
        </w:rPr>
      </w:pPr>
      <w:r w:rsidRPr="08E6AFD9">
        <w:rPr>
          <w:b/>
          <w:bCs/>
          <w:lang w:val="en-US"/>
        </w:rPr>
        <w:t>Observation 1: The assumptions and requirements to provide two simultaneous parent connections for assumed used cases seem similar/identical to those for DC.</w:t>
      </w:r>
    </w:p>
    <w:p w14:paraId="708CAF84" w14:textId="1B585C6D" w:rsidR="00977150" w:rsidRPr="001F75C2" w:rsidRDefault="0BA2F19F" w:rsidP="08E6AFD9">
      <w:pPr>
        <w:rPr>
          <w:b/>
          <w:bCs/>
          <w:lang w:val="en-US"/>
        </w:rPr>
      </w:pPr>
      <w:r w:rsidRPr="08E6AFD9">
        <w:rPr>
          <w:b/>
          <w:bCs/>
          <w:lang w:val="en-US"/>
        </w:rPr>
        <w:t>Observation 2: IAB-node with single BAP entity configured by one donor-CU is desirable.</w:t>
      </w:r>
    </w:p>
    <w:p w14:paraId="0D3CC3F8" w14:textId="1035C396" w:rsidR="00977150" w:rsidRPr="001F75C2" w:rsidRDefault="0BA2F19F" w:rsidP="08E6AFD9">
      <w:pPr>
        <w:rPr>
          <w:b/>
          <w:bCs/>
          <w:lang w:val="en-US"/>
        </w:rPr>
      </w:pPr>
      <w:r w:rsidRPr="08E6AFD9">
        <w:rPr>
          <w:b/>
          <w:bCs/>
          <w:lang w:val="en-US"/>
        </w:rPr>
        <w:t>Observation 3: There shall be information exchange between the donors so that the ‘target’ donor is able to configure the BH RLC channels over the border link. This is up to RAN3 to specify.</w:t>
      </w:r>
    </w:p>
    <w:p w14:paraId="71E53F37" w14:textId="5D9DA9D5" w:rsidR="00977150" w:rsidRPr="001F75C2" w:rsidRDefault="0BA2F19F" w:rsidP="08E6AFD9">
      <w:pPr>
        <w:rPr>
          <w:b/>
          <w:bCs/>
          <w:lang w:val="en-US"/>
        </w:rPr>
      </w:pPr>
      <w:r w:rsidRPr="08E6AFD9">
        <w:rPr>
          <w:b/>
          <w:bCs/>
          <w:lang w:val="en-US"/>
        </w:rPr>
        <w:t>Observation 4: In both cases DC and DAPS-like, there will be single F1-C and related BAP configuration from one donor-CU.</w:t>
      </w:r>
    </w:p>
    <w:p w14:paraId="5A5C61FF" w14:textId="742C977B" w:rsidR="00977150" w:rsidRPr="001F75C2" w:rsidRDefault="0BA2F19F" w:rsidP="08E6AFD9">
      <w:pPr>
        <w:rPr>
          <w:b/>
          <w:bCs/>
          <w:lang w:val="en-US"/>
        </w:rPr>
      </w:pPr>
      <w:r w:rsidRPr="08E6AFD9">
        <w:rPr>
          <w:b/>
          <w:bCs/>
          <w:lang w:val="en-US"/>
        </w:rPr>
        <w:t xml:space="preserve">Observation 5: Requirements and principles of resource management specified for DC </w:t>
      </w:r>
      <w:r w:rsidR="2DF54B9C" w:rsidRPr="08E6AFD9">
        <w:rPr>
          <w:b/>
          <w:bCs/>
          <w:lang w:val="en-US"/>
        </w:rPr>
        <w:t xml:space="preserve">need </w:t>
      </w:r>
      <w:r w:rsidRPr="08E6AFD9">
        <w:rPr>
          <w:b/>
          <w:bCs/>
          <w:lang w:val="en-US"/>
        </w:rPr>
        <w:t>to be respected also if DAPS-like solution was specified.</w:t>
      </w:r>
    </w:p>
    <w:p w14:paraId="42EFD170" w14:textId="453B7A0D" w:rsidR="00977150" w:rsidRPr="001F75C2" w:rsidRDefault="0BA2F19F" w:rsidP="08E6AFD9">
      <w:r>
        <w:t>As the overall conclusion we would propose following:</w:t>
      </w:r>
    </w:p>
    <w:p w14:paraId="1C940B1E" w14:textId="2995BC3A" w:rsidR="0BA2F19F" w:rsidRDefault="0BA2F19F" w:rsidP="08E6AFD9">
      <w:pPr>
        <w:rPr>
          <w:b/>
          <w:bCs/>
          <w:lang w:val="en-US"/>
        </w:rPr>
      </w:pPr>
      <w:r w:rsidRPr="08E6AFD9">
        <w:rPr>
          <w:b/>
          <w:bCs/>
          <w:lang w:val="en-US"/>
        </w:rPr>
        <w:t xml:space="preserve">Proposal: </w:t>
      </w:r>
      <w:r w:rsidR="31165EE2" w:rsidRPr="08E6AFD9">
        <w:rPr>
          <w:b/>
          <w:bCs/>
          <w:lang w:val="en-US"/>
        </w:rPr>
        <w:t>RAN2 to exclude the DAPS-like solution in as Rel.17 IAB enhancement.</w:t>
      </w:r>
    </w:p>
    <w:p w14:paraId="76B78656" w14:textId="48B2554B" w:rsidR="08E6AFD9" w:rsidRDefault="08E6AFD9" w:rsidP="08E6AFD9">
      <w:pPr>
        <w:rPr>
          <w:b/>
          <w:bCs/>
        </w:rPr>
      </w:pPr>
    </w:p>
    <w:p w14:paraId="7298AA09" w14:textId="77777777" w:rsidR="00C920F9" w:rsidRPr="006E13D1" w:rsidRDefault="00C920F9" w:rsidP="00C920F9">
      <w:pPr>
        <w:pStyle w:val="Heading1"/>
      </w:pPr>
      <w:r>
        <w:t>4</w:t>
      </w:r>
      <w:r>
        <w:tab/>
        <w:t>References</w:t>
      </w:r>
    </w:p>
    <w:p w14:paraId="239B22EF" w14:textId="569B5FB1" w:rsidR="00793A49" w:rsidRPr="006E13D1" w:rsidRDefault="00793A49" w:rsidP="00C46C8F">
      <w:r w:rsidRPr="08E6AFD9">
        <w:rPr>
          <w:lang w:val="en-US"/>
        </w:rPr>
        <w:t>[</w:t>
      </w:r>
      <w:r w:rsidR="3D38978B" w:rsidRPr="08E6AFD9">
        <w:rPr>
          <w:lang w:val="en-US"/>
        </w:rPr>
        <w:t>1</w:t>
      </w:r>
      <w:r w:rsidRPr="08E6AFD9">
        <w:rPr>
          <w:lang w:val="en-US"/>
        </w:rPr>
        <w:t>] R2-2</w:t>
      </w:r>
      <w:r w:rsidR="00A57F5A" w:rsidRPr="08E6AFD9">
        <w:rPr>
          <w:lang w:val="en-US"/>
        </w:rPr>
        <w:t>1</w:t>
      </w:r>
      <w:r w:rsidR="002241A7">
        <w:rPr>
          <w:lang w:val="en-US"/>
        </w:rPr>
        <w:t>02730</w:t>
      </w:r>
      <w:r w:rsidRPr="08E6AFD9">
        <w:rPr>
          <w:lang w:val="en-US"/>
        </w:rPr>
        <w:t xml:space="preserve">, </w:t>
      </w:r>
      <w:r w:rsidR="067AED2B" w:rsidRPr="08E6AFD9">
        <w:rPr>
          <w:lang w:val="en-US"/>
        </w:rPr>
        <w:t xml:space="preserve">Report </w:t>
      </w:r>
      <w:r w:rsidRPr="08E6AFD9">
        <w:rPr>
          <w:lang w:val="en-US"/>
        </w:rPr>
        <w:t>[Post113-e][057][ IAB17] CHO and DAPS for IAB</w:t>
      </w:r>
    </w:p>
    <w:bookmarkEnd w:id="2"/>
    <w:p w14:paraId="432B0A82" w14:textId="30DA5FB7" w:rsidR="00A209D6" w:rsidRDefault="00A57F5A" w:rsidP="00A209D6">
      <w:r>
        <w:t>[</w:t>
      </w:r>
      <w:r w:rsidR="35ECD13E">
        <w:t>2</w:t>
      </w:r>
      <w:r>
        <w:t>] R2-21</w:t>
      </w:r>
      <w:r w:rsidR="002241A7">
        <w:t>03083</w:t>
      </w:r>
      <w:r>
        <w:t>, Report [Post113-e][058][IAB17] Inter-donor topology adaptation</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290CD46" w16cex:dateUtc="2021-02-24T11:41:24.093Z"/>
  <w16cex:commentExtensible w16cex:durableId="06573C63" w16cex:dateUtc="2021-02-24T11:42:36.0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80750" w14:textId="77777777" w:rsidR="001E2367" w:rsidRDefault="001E2367">
      <w:r>
        <w:separator/>
      </w:r>
    </w:p>
  </w:endnote>
  <w:endnote w:type="continuationSeparator" w:id="0">
    <w:p w14:paraId="4E25F732" w14:textId="77777777" w:rsidR="001E2367" w:rsidRDefault="001E2367">
      <w:r>
        <w:continuationSeparator/>
      </w:r>
    </w:p>
  </w:endnote>
  <w:endnote w:type="continuationNotice" w:id="1">
    <w:p w14:paraId="217FEC7D" w14:textId="77777777" w:rsidR="001E2367" w:rsidRDefault="001E2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17CB5" w14:textId="77777777" w:rsidR="001E2367" w:rsidRDefault="001E2367">
      <w:r>
        <w:separator/>
      </w:r>
    </w:p>
  </w:footnote>
  <w:footnote w:type="continuationSeparator" w:id="0">
    <w:p w14:paraId="0DFB2DE3" w14:textId="77777777" w:rsidR="001E2367" w:rsidRDefault="001E2367">
      <w:r>
        <w:continuationSeparator/>
      </w:r>
    </w:p>
  </w:footnote>
  <w:footnote w:type="continuationNotice" w:id="1">
    <w:p w14:paraId="689775A6" w14:textId="77777777" w:rsidR="001E2367" w:rsidRDefault="001E23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49B3FB6"/>
    <w:multiLevelType w:val="hybridMultilevel"/>
    <w:tmpl w:val="974EF2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C7F50E2"/>
    <w:multiLevelType w:val="hybridMultilevel"/>
    <w:tmpl w:val="61C4FE2A"/>
    <w:lvl w:ilvl="0" w:tplc="1E7E26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91008B1"/>
    <w:multiLevelType w:val="hybridMultilevel"/>
    <w:tmpl w:val="6B2287D6"/>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1"/>
  </w:num>
  <w:num w:numId="9">
    <w:abstractNumId w:val="2"/>
  </w:num>
  <w:num w:numId="10">
    <w:abstractNumId w:val="10"/>
  </w:num>
  <w:num w:numId="11">
    <w:abstractNumId w:val="9"/>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xMzEyMDMyMzYwszRU0lEKTi0uzszPAykwrAUAOKGpViwAAAA="/>
  </w:docVars>
  <w:rsids>
    <w:rsidRoot w:val="000B7BCF"/>
    <w:rsid w:val="00001721"/>
    <w:rsid w:val="0000533A"/>
    <w:rsid w:val="00005F8A"/>
    <w:rsid w:val="000078FD"/>
    <w:rsid w:val="00013697"/>
    <w:rsid w:val="00016557"/>
    <w:rsid w:val="00020DCD"/>
    <w:rsid w:val="00023C40"/>
    <w:rsid w:val="0002503C"/>
    <w:rsid w:val="000263C7"/>
    <w:rsid w:val="00027C73"/>
    <w:rsid w:val="000301C5"/>
    <w:rsid w:val="00030A42"/>
    <w:rsid w:val="00033397"/>
    <w:rsid w:val="000339EF"/>
    <w:rsid w:val="00034BDF"/>
    <w:rsid w:val="00034E1E"/>
    <w:rsid w:val="00037145"/>
    <w:rsid w:val="00040095"/>
    <w:rsid w:val="00042477"/>
    <w:rsid w:val="0004519C"/>
    <w:rsid w:val="000505C7"/>
    <w:rsid w:val="00055ABE"/>
    <w:rsid w:val="000603CE"/>
    <w:rsid w:val="00061E75"/>
    <w:rsid w:val="0006346B"/>
    <w:rsid w:val="0006411E"/>
    <w:rsid w:val="0006482E"/>
    <w:rsid w:val="00064BC8"/>
    <w:rsid w:val="0007027F"/>
    <w:rsid w:val="00073C9C"/>
    <w:rsid w:val="000768C8"/>
    <w:rsid w:val="00080512"/>
    <w:rsid w:val="00081629"/>
    <w:rsid w:val="000825AF"/>
    <w:rsid w:val="00083B09"/>
    <w:rsid w:val="00090468"/>
    <w:rsid w:val="000928EB"/>
    <w:rsid w:val="00094568"/>
    <w:rsid w:val="0009476A"/>
    <w:rsid w:val="00095343"/>
    <w:rsid w:val="0009626E"/>
    <w:rsid w:val="000A2C05"/>
    <w:rsid w:val="000A386C"/>
    <w:rsid w:val="000B1323"/>
    <w:rsid w:val="000B538C"/>
    <w:rsid w:val="000B560B"/>
    <w:rsid w:val="000B7BCF"/>
    <w:rsid w:val="000C17DA"/>
    <w:rsid w:val="000C3338"/>
    <w:rsid w:val="000C522B"/>
    <w:rsid w:val="000D0C9B"/>
    <w:rsid w:val="000D33E4"/>
    <w:rsid w:val="000D58AB"/>
    <w:rsid w:val="000E2AA7"/>
    <w:rsid w:val="000E3144"/>
    <w:rsid w:val="000E3CFA"/>
    <w:rsid w:val="000F5E92"/>
    <w:rsid w:val="001104F7"/>
    <w:rsid w:val="001123BE"/>
    <w:rsid w:val="00112F1A"/>
    <w:rsid w:val="001134B5"/>
    <w:rsid w:val="00133D7D"/>
    <w:rsid w:val="00134705"/>
    <w:rsid w:val="001406D1"/>
    <w:rsid w:val="00143D59"/>
    <w:rsid w:val="00145075"/>
    <w:rsid w:val="001454B2"/>
    <w:rsid w:val="00150649"/>
    <w:rsid w:val="00153534"/>
    <w:rsid w:val="00153C1D"/>
    <w:rsid w:val="00153D62"/>
    <w:rsid w:val="001561A3"/>
    <w:rsid w:val="001579A2"/>
    <w:rsid w:val="00160408"/>
    <w:rsid w:val="001741A0"/>
    <w:rsid w:val="00175E8F"/>
    <w:rsid w:val="00175FA0"/>
    <w:rsid w:val="00181FE1"/>
    <w:rsid w:val="0018534C"/>
    <w:rsid w:val="00185B6E"/>
    <w:rsid w:val="00185FAD"/>
    <w:rsid w:val="001907A5"/>
    <w:rsid w:val="00194CD0"/>
    <w:rsid w:val="001A564A"/>
    <w:rsid w:val="001B49C9"/>
    <w:rsid w:val="001C0CAB"/>
    <w:rsid w:val="001C1326"/>
    <w:rsid w:val="001C23F4"/>
    <w:rsid w:val="001C3B0B"/>
    <w:rsid w:val="001C3C78"/>
    <w:rsid w:val="001C4F79"/>
    <w:rsid w:val="001C68C3"/>
    <w:rsid w:val="001E2367"/>
    <w:rsid w:val="001E44A2"/>
    <w:rsid w:val="001F168B"/>
    <w:rsid w:val="001F4DC6"/>
    <w:rsid w:val="001F5183"/>
    <w:rsid w:val="001F542B"/>
    <w:rsid w:val="001F54F9"/>
    <w:rsid w:val="001F75C2"/>
    <w:rsid w:val="001F7831"/>
    <w:rsid w:val="00200095"/>
    <w:rsid w:val="002025BF"/>
    <w:rsid w:val="00204045"/>
    <w:rsid w:val="00204570"/>
    <w:rsid w:val="0020712B"/>
    <w:rsid w:val="00207CEF"/>
    <w:rsid w:val="0021239B"/>
    <w:rsid w:val="00213041"/>
    <w:rsid w:val="0022387B"/>
    <w:rsid w:val="002241A7"/>
    <w:rsid w:val="0022606D"/>
    <w:rsid w:val="00231728"/>
    <w:rsid w:val="002437C1"/>
    <w:rsid w:val="00244A05"/>
    <w:rsid w:val="00245B02"/>
    <w:rsid w:val="00250404"/>
    <w:rsid w:val="0025489E"/>
    <w:rsid w:val="002610D8"/>
    <w:rsid w:val="0026166D"/>
    <w:rsid w:val="00261DF7"/>
    <w:rsid w:val="002629B8"/>
    <w:rsid w:val="002632C8"/>
    <w:rsid w:val="00264BBE"/>
    <w:rsid w:val="0027237F"/>
    <w:rsid w:val="00272C8C"/>
    <w:rsid w:val="002732B3"/>
    <w:rsid w:val="002747EC"/>
    <w:rsid w:val="00283FA0"/>
    <w:rsid w:val="002848C8"/>
    <w:rsid w:val="002855BF"/>
    <w:rsid w:val="0028614C"/>
    <w:rsid w:val="00287682"/>
    <w:rsid w:val="00290B78"/>
    <w:rsid w:val="00293F70"/>
    <w:rsid w:val="0029420E"/>
    <w:rsid w:val="002A01DB"/>
    <w:rsid w:val="002A4616"/>
    <w:rsid w:val="002A7918"/>
    <w:rsid w:val="002C3BA3"/>
    <w:rsid w:val="002C652C"/>
    <w:rsid w:val="002D20E2"/>
    <w:rsid w:val="002D3E88"/>
    <w:rsid w:val="002D5DD6"/>
    <w:rsid w:val="002D6639"/>
    <w:rsid w:val="002D7C48"/>
    <w:rsid w:val="002E237C"/>
    <w:rsid w:val="002E4F08"/>
    <w:rsid w:val="002E6BF5"/>
    <w:rsid w:val="002F0D22"/>
    <w:rsid w:val="002F0D5C"/>
    <w:rsid w:val="0030579E"/>
    <w:rsid w:val="00311B17"/>
    <w:rsid w:val="0031379F"/>
    <w:rsid w:val="003172DC"/>
    <w:rsid w:val="0031763A"/>
    <w:rsid w:val="00325AE3"/>
    <w:rsid w:val="00326069"/>
    <w:rsid w:val="00331398"/>
    <w:rsid w:val="003318D9"/>
    <w:rsid w:val="003320B7"/>
    <w:rsid w:val="0033356C"/>
    <w:rsid w:val="003362E5"/>
    <w:rsid w:val="003366B6"/>
    <w:rsid w:val="00336AC8"/>
    <w:rsid w:val="0034161C"/>
    <w:rsid w:val="003523CE"/>
    <w:rsid w:val="0035462D"/>
    <w:rsid w:val="003625D3"/>
    <w:rsid w:val="00363CFD"/>
    <w:rsid w:val="0036459E"/>
    <w:rsid w:val="00364B41"/>
    <w:rsid w:val="00365B5F"/>
    <w:rsid w:val="003678FA"/>
    <w:rsid w:val="00372B10"/>
    <w:rsid w:val="00374E9B"/>
    <w:rsid w:val="00376E6D"/>
    <w:rsid w:val="00383096"/>
    <w:rsid w:val="00385C0A"/>
    <w:rsid w:val="0038659A"/>
    <w:rsid w:val="00386E50"/>
    <w:rsid w:val="003932FD"/>
    <w:rsid w:val="003933CB"/>
    <w:rsid w:val="0039346C"/>
    <w:rsid w:val="003967F1"/>
    <w:rsid w:val="003A0BD4"/>
    <w:rsid w:val="003A41EF"/>
    <w:rsid w:val="003A4CDF"/>
    <w:rsid w:val="003B081A"/>
    <w:rsid w:val="003B40AD"/>
    <w:rsid w:val="003B777E"/>
    <w:rsid w:val="003C2DC6"/>
    <w:rsid w:val="003C3CC4"/>
    <w:rsid w:val="003C3F8A"/>
    <w:rsid w:val="003C4E37"/>
    <w:rsid w:val="003C6E60"/>
    <w:rsid w:val="003D3BFA"/>
    <w:rsid w:val="003D3F1E"/>
    <w:rsid w:val="003D4CE6"/>
    <w:rsid w:val="003E16BE"/>
    <w:rsid w:val="003E4F28"/>
    <w:rsid w:val="003F2D89"/>
    <w:rsid w:val="003F3172"/>
    <w:rsid w:val="003F4CC3"/>
    <w:rsid w:val="003F4E28"/>
    <w:rsid w:val="003F6616"/>
    <w:rsid w:val="004006E8"/>
    <w:rsid w:val="00401855"/>
    <w:rsid w:val="004053FA"/>
    <w:rsid w:val="00405E5B"/>
    <w:rsid w:val="00407405"/>
    <w:rsid w:val="004104AC"/>
    <w:rsid w:val="00424A53"/>
    <w:rsid w:val="00430F63"/>
    <w:rsid w:val="00430F7C"/>
    <w:rsid w:val="0043318B"/>
    <w:rsid w:val="00434435"/>
    <w:rsid w:val="00444328"/>
    <w:rsid w:val="00444393"/>
    <w:rsid w:val="0044615E"/>
    <w:rsid w:val="00451C72"/>
    <w:rsid w:val="004541D9"/>
    <w:rsid w:val="00460554"/>
    <w:rsid w:val="00460AED"/>
    <w:rsid w:val="00462AF4"/>
    <w:rsid w:val="0046389B"/>
    <w:rsid w:val="00465587"/>
    <w:rsid w:val="004655B7"/>
    <w:rsid w:val="00472C78"/>
    <w:rsid w:val="00477455"/>
    <w:rsid w:val="00483397"/>
    <w:rsid w:val="00484DCC"/>
    <w:rsid w:val="004869C7"/>
    <w:rsid w:val="004910EC"/>
    <w:rsid w:val="004A081A"/>
    <w:rsid w:val="004A0F10"/>
    <w:rsid w:val="004A1F7B"/>
    <w:rsid w:val="004A6931"/>
    <w:rsid w:val="004B4909"/>
    <w:rsid w:val="004B5343"/>
    <w:rsid w:val="004B5640"/>
    <w:rsid w:val="004B7BA6"/>
    <w:rsid w:val="004C0F01"/>
    <w:rsid w:val="004C3D5D"/>
    <w:rsid w:val="004C44D2"/>
    <w:rsid w:val="004C455C"/>
    <w:rsid w:val="004C50E8"/>
    <w:rsid w:val="004C7A68"/>
    <w:rsid w:val="004D0618"/>
    <w:rsid w:val="004D1861"/>
    <w:rsid w:val="004D3578"/>
    <w:rsid w:val="004D380D"/>
    <w:rsid w:val="004D5300"/>
    <w:rsid w:val="004E213A"/>
    <w:rsid w:val="004E46DA"/>
    <w:rsid w:val="004E4EA5"/>
    <w:rsid w:val="004E5B6E"/>
    <w:rsid w:val="004E61E4"/>
    <w:rsid w:val="004F06F2"/>
    <w:rsid w:val="004F0A63"/>
    <w:rsid w:val="004F7ACF"/>
    <w:rsid w:val="004F7C87"/>
    <w:rsid w:val="0050136E"/>
    <w:rsid w:val="00503171"/>
    <w:rsid w:val="005066F8"/>
    <w:rsid w:val="00506C28"/>
    <w:rsid w:val="00511DBB"/>
    <w:rsid w:val="00513D67"/>
    <w:rsid w:val="00515116"/>
    <w:rsid w:val="00515D46"/>
    <w:rsid w:val="0052037A"/>
    <w:rsid w:val="005204DF"/>
    <w:rsid w:val="00522EBD"/>
    <w:rsid w:val="005250B3"/>
    <w:rsid w:val="00527BC0"/>
    <w:rsid w:val="005300CB"/>
    <w:rsid w:val="005302C9"/>
    <w:rsid w:val="00534DA0"/>
    <w:rsid w:val="00535EFB"/>
    <w:rsid w:val="00537D62"/>
    <w:rsid w:val="00541F65"/>
    <w:rsid w:val="00543E6C"/>
    <w:rsid w:val="00550933"/>
    <w:rsid w:val="00554A5F"/>
    <w:rsid w:val="0055556D"/>
    <w:rsid w:val="00555E42"/>
    <w:rsid w:val="00563908"/>
    <w:rsid w:val="005646D3"/>
    <w:rsid w:val="00565087"/>
    <w:rsid w:val="0056573F"/>
    <w:rsid w:val="00565BC3"/>
    <w:rsid w:val="00571279"/>
    <w:rsid w:val="005725C4"/>
    <w:rsid w:val="00573E76"/>
    <w:rsid w:val="00573F85"/>
    <w:rsid w:val="00576486"/>
    <w:rsid w:val="0058046E"/>
    <w:rsid w:val="00583A7C"/>
    <w:rsid w:val="005842C4"/>
    <w:rsid w:val="00586435"/>
    <w:rsid w:val="005A05C7"/>
    <w:rsid w:val="005A0806"/>
    <w:rsid w:val="005A49C6"/>
    <w:rsid w:val="005B037E"/>
    <w:rsid w:val="005B2628"/>
    <w:rsid w:val="005B3100"/>
    <w:rsid w:val="005B5AA6"/>
    <w:rsid w:val="005C3302"/>
    <w:rsid w:val="005C4111"/>
    <w:rsid w:val="005C7591"/>
    <w:rsid w:val="005D5116"/>
    <w:rsid w:val="005D7226"/>
    <w:rsid w:val="005E0963"/>
    <w:rsid w:val="005E5F78"/>
    <w:rsid w:val="005E6216"/>
    <w:rsid w:val="005F0872"/>
    <w:rsid w:val="005F1395"/>
    <w:rsid w:val="005F29E9"/>
    <w:rsid w:val="005F42B0"/>
    <w:rsid w:val="0060066F"/>
    <w:rsid w:val="0060106F"/>
    <w:rsid w:val="0060325F"/>
    <w:rsid w:val="00603BB3"/>
    <w:rsid w:val="006043A1"/>
    <w:rsid w:val="00604ED3"/>
    <w:rsid w:val="0060524C"/>
    <w:rsid w:val="0060611E"/>
    <w:rsid w:val="00611545"/>
    <w:rsid w:val="00611566"/>
    <w:rsid w:val="00614787"/>
    <w:rsid w:val="00614DEF"/>
    <w:rsid w:val="006163C5"/>
    <w:rsid w:val="006177B6"/>
    <w:rsid w:val="00622606"/>
    <w:rsid w:val="00622BC5"/>
    <w:rsid w:val="0062708B"/>
    <w:rsid w:val="00627462"/>
    <w:rsid w:val="006340DF"/>
    <w:rsid w:val="006363C5"/>
    <w:rsid w:val="00636802"/>
    <w:rsid w:val="006406B5"/>
    <w:rsid w:val="0064297D"/>
    <w:rsid w:val="00646D99"/>
    <w:rsid w:val="00650C2C"/>
    <w:rsid w:val="006524B2"/>
    <w:rsid w:val="00652A96"/>
    <w:rsid w:val="00652C8E"/>
    <w:rsid w:val="00656910"/>
    <w:rsid w:val="006574C0"/>
    <w:rsid w:val="006641F6"/>
    <w:rsid w:val="00665BFD"/>
    <w:rsid w:val="006676D2"/>
    <w:rsid w:val="00686E55"/>
    <w:rsid w:val="006900F2"/>
    <w:rsid w:val="006923DE"/>
    <w:rsid w:val="006942EE"/>
    <w:rsid w:val="006958FA"/>
    <w:rsid w:val="00696821"/>
    <w:rsid w:val="006A166C"/>
    <w:rsid w:val="006A327C"/>
    <w:rsid w:val="006A3641"/>
    <w:rsid w:val="006A3EA0"/>
    <w:rsid w:val="006A6560"/>
    <w:rsid w:val="006C551B"/>
    <w:rsid w:val="006C58B5"/>
    <w:rsid w:val="006C66D8"/>
    <w:rsid w:val="006D02FB"/>
    <w:rsid w:val="006D1670"/>
    <w:rsid w:val="006D1E24"/>
    <w:rsid w:val="006D35DE"/>
    <w:rsid w:val="006D6840"/>
    <w:rsid w:val="006D745B"/>
    <w:rsid w:val="006E01D0"/>
    <w:rsid w:val="006E043F"/>
    <w:rsid w:val="006E086C"/>
    <w:rsid w:val="006E1417"/>
    <w:rsid w:val="006E73C2"/>
    <w:rsid w:val="006F1746"/>
    <w:rsid w:val="006F51B9"/>
    <w:rsid w:val="006F6A2C"/>
    <w:rsid w:val="006F7596"/>
    <w:rsid w:val="007038A8"/>
    <w:rsid w:val="007069DC"/>
    <w:rsid w:val="00710201"/>
    <w:rsid w:val="0071039B"/>
    <w:rsid w:val="00715374"/>
    <w:rsid w:val="007177D7"/>
    <w:rsid w:val="0072073A"/>
    <w:rsid w:val="007220DF"/>
    <w:rsid w:val="00734277"/>
    <w:rsid w:val="007342B5"/>
    <w:rsid w:val="00734A5B"/>
    <w:rsid w:val="00735126"/>
    <w:rsid w:val="00744E76"/>
    <w:rsid w:val="0074703D"/>
    <w:rsid w:val="00747629"/>
    <w:rsid w:val="007479A2"/>
    <w:rsid w:val="00753E79"/>
    <w:rsid w:val="007568D9"/>
    <w:rsid w:val="00757D40"/>
    <w:rsid w:val="007662B5"/>
    <w:rsid w:val="00773CF0"/>
    <w:rsid w:val="007768EB"/>
    <w:rsid w:val="00781EC2"/>
    <w:rsid w:val="00781F0F"/>
    <w:rsid w:val="00782EB9"/>
    <w:rsid w:val="00785C91"/>
    <w:rsid w:val="0078727C"/>
    <w:rsid w:val="0079049D"/>
    <w:rsid w:val="0079153B"/>
    <w:rsid w:val="00792273"/>
    <w:rsid w:val="00793A49"/>
    <w:rsid w:val="00793DC5"/>
    <w:rsid w:val="00795933"/>
    <w:rsid w:val="007A0635"/>
    <w:rsid w:val="007A3997"/>
    <w:rsid w:val="007A7C26"/>
    <w:rsid w:val="007B18D8"/>
    <w:rsid w:val="007B3FCB"/>
    <w:rsid w:val="007B5849"/>
    <w:rsid w:val="007C095F"/>
    <w:rsid w:val="007C21B0"/>
    <w:rsid w:val="007C2DD0"/>
    <w:rsid w:val="007D0652"/>
    <w:rsid w:val="007D4EC1"/>
    <w:rsid w:val="007D61C6"/>
    <w:rsid w:val="007D6891"/>
    <w:rsid w:val="007D6C22"/>
    <w:rsid w:val="007E00B3"/>
    <w:rsid w:val="007E0E13"/>
    <w:rsid w:val="007E286C"/>
    <w:rsid w:val="007E55F3"/>
    <w:rsid w:val="007F1E22"/>
    <w:rsid w:val="007F2E08"/>
    <w:rsid w:val="008018EC"/>
    <w:rsid w:val="008028A4"/>
    <w:rsid w:val="0081010A"/>
    <w:rsid w:val="008114A8"/>
    <w:rsid w:val="00813245"/>
    <w:rsid w:val="008174F9"/>
    <w:rsid w:val="0082621A"/>
    <w:rsid w:val="008264F5"/>
    <w:rsid w:val="00826AE8"/>
    <w:rsid w:val="0082783E"/>
    <w:rsid w:val="008343A5"/>
    <w:rsid w:val="00835843"/>
    <w:rsid w:val="008401A2"/>
    <w:rsid w:val="0084085B"/>
    <w:rsid w:val="00840DE0"/>
    <w:rsid w:val="00840EE8"/>
    <w:rsid w:val="00841F51"/>
    <w:rsid w:val="008422B9"/>
    <w:rsid w:val="0084446D"/>
    <w:rsid w:val="00854FFD"/>
    <w:rsid w:val="008602EB"/>
    <w:rsid w:val="00861520"/>
    <w:rsid w:val="00861F4C"/>
    <w:rsid w:val="0086354A"/>
    <w:rsid w:val="0086586B"/>
    <w:rsid w:val="00870CDB"/>
    <w:rsid w:val="00870F0C"/>
    <w:rsid w:val="00872F60"/>
    <w:rsid w:val="008768CA"/>
    <w:rsid w:val="008776CC"/>
    <w:rsid w:val="00877EF9"/>
    <w:rsid w:val="00880559"/>
    <w:rsid w:val="00885836"/>
    <w:rsid w:val="008878B9"/>
    <w:rsid w:val="008907A3"/>
    <w:rsid w:val="00890BEB"/>
    <w:rsid w:val="0089337F"/>
    <w:rsid w:val="008947AB"/>
    <w:rsid w:val="00897893"/>
    <w:rsid w:val="008A319C"/>
    <w:rsid w:val="008A412F"/>
    <w:rsid w:val="008B09FB"/>
    <w:rsid w:val="008B5306"/>
    <w:rsid w:val="008B5B91"/>
    <w:rsid w:val="008C2E2A"/>
    <w:rsid w:val="008C3057"/>
    <w:rsid w:val="008C4CBA"/>
    <w:rsid w:val="008C7130"/>
    <w:rsid w:val="008D2E4D"/>
    <w:rsid w:val="008D468D"/>
    <w:rsid w:val="008D5B56"/>
    <w:rsid w:val="008E39B8"/>
    <w:rsid w:val="008F396F"/>
    <w:rsid w:val="008F3DCD"/>
    <w:rsid w:val="00901C89"/>
    <w:rsid w:val="0090271F"/>
    <w:rsid w:val="00902DB9"/>
    <w:rsid w:val="00902F20"/>
    <w:rsid w:val="00903C24"/>
    <w:rsid w:val="0090466A"/>
    <w:rsid w:val="009062EB"/>
    <w:rsid w:val="00906310"/>
    <w:rsid w:val="00917C99"/>
    <w:rsid w:val="0092209B"/>
    <w:rsid w:val="00923655"/>
    <w:rsid w:val="00925ACF"/>
    <w:rsid w:val="00925E3C"/>
    <w:rsid w:val="0093040A"/>
    <w:rsid w:val="00930553"/>
    <w:rsid w:val="009312D0"/>
    <w:rsid w:val="00936071"/>
    <w:rsid w:val="009376CD"/>
    <w:rsid w:val="00940212"/>
    <w:rsid w:val="00941E82"/>
    <w:rsid w:val="00942EC2"/>
    <w:rsid w:val="0094309D"/>
    <w:rsid w:val="00943175"/>
    <w:rsid w:val="00943D14"/>
    <w:rsid w:val="0094505C"/>
    <w:rsid w:val="00945254"/>
    <w:rsid w:val="00946F69"/>
    <w:rsid w:val="00952307"/>
    <w:rsid w:val="009535E3"/>
    <w:rsid w:val="00960281"/>
    <w:rsid w:val="00961AD3"/>
    <w:rsid w:val="00961B32"/>
    <w:rsid w:val="00962509"/>
    <w:rsid w:val="009630C9"/>
    <w:rsid w:val="0096567D"/>
    <w:rsid w:val="00970DB3"/>
    <w:rsid w:val="0097427B"/>
    <w:rsid w:val="00974936"/>
    <w:rsid w:val="00974BB0"/>
    <w:rsid w:val="00975BCD"/>
    <w:rsid w:val="00977150"/>
    <w:rsid w:val="0098053A"/>
    <w:rsid w:val="0098366D"/>
    <w:rsid w:val="00991074"/>
    <w:rsid w:val="009928A9"/>
    <w:rsid w:val="0099299C"/>
    <w:rsid w:val="00995D52"/>
    <w:rsid w:val="009A063F"/>
    <w:rsid w:val="009A0AF3"/>
    <w:rsid w:val="009A6FFC"/>
    <w:rsid w:val="009B07CD"/>
    <w:rsid w:val="009B1901"/>
    <w:rsid w:val="009B2EAD"/>
    <w:rsid w:val="009B6B94"/>
    <w:rsid w:val="009C19E9"/>
    <w:rsid w:val="009C52D5"/>
    <w:rsid w:val="009C734D"/>
    <w:rsid w:val="009D5D64"/>
    <w:rsid w:val="009D74A6"/>
    <w:rsid w:val="009E0E87"/>
    <w:rsid w:val="009E38E4"/>
    <w:rsid w:val="009E7652"/>
    <w:rsid w:val="009F1C2E"/>
    <w:rsid w:val="009F3B64"/>
    <w:rsid w:val="00A00D25"/>
    <w:rsid w:val="00A10EBC"/>
    <w:rsid w:val="00A10F02"/>
    <w:rsid w:val="00A14771"/>
    <w:rsid w:val="00A204CA"/>
    <w:rsid w:val="00A209D6"/>
    <w:rsid w:val="00A21D0B"/>
    <w:rsid w:val="00A22738"/>
    <w:rsid w:val="00A26E70"/>
    <w:rsid w:val="00A36345"/>
    <w:rsid w:val="00A415BA"/>
    <w:rsid w:val="00A42124"/>
    <w:rsid w:val="00A4506D"/>
    <w:rsid w:val="00A50B70"/>
    <w:rsid w:val="00A53724"/>
    <w:rsid w:val="00A54948"/>
    <w:rsid w:val="00A54B2B"/>
    <w:rsid w:val="00A5687F"/>
    <w:rsid w:val="00A57F5A"/>
    <w:rsid w:val="00A627E6"/>
    <w:rsid w:val="00A63B16"/>
    <w:rsid w:val="00A64FE5"/>
    <w:rsid w:val="00A657BB"/>
    <w:rsid w:val="00A67BEE"/>
    <w:rsid w:val="00A76B77"/>
    <w:rsid w:val="00A808C3"/>
    <w:rsid w:val="00A82346"/>
    <w:rsid w:val="00A83911"/>
    <w:rsid w:val="00A85186"/>
    <w:rsid w:val="00A9035E"/>
    <w:rsid w:val="00A903DD"/>
    <w:rsid w:val="00A9209E"/>
    <w:rsid w:val="00A92405"/>
    <w:rsid w:val="00A939E8"/>
    <w:rsid w:val="00A95E5E"/>
    <w:rsid w:val="00A9671C"/>
    <w:rsid w:val="00A968ED"/>
    <w:rsid w:val="00A97D35"/>
    <w:rsid w:val="00AA1553"/>
    <w:rsid w:val="00AA2858"/>
    <w:rsid w:val="00AA2F36"/>
    <w:rsid w:val="00AA48AB"/>
    <w:rsid w:val="00AA590A"/>
    <w:rsid w:val="00AA5EE8"/>
    <w:rsid w:val="00AA74BF"/>
    <w:rsid w:val="00AB18B3"/>
    <w:rsid w:val="00AB5B12"/>
    <w:rsid w:val="00AB5B39"/>
    <w:rsid w:val="00AB72FF"/>
    <w:rsid w:val="00AC2CAD"/>
    <w:rsid w:val="00AC7841"/>
    <w:rsid w:val="00AD0935"/>
    <w:rsid w:val="00AD0B05"/>
    <w:rsid w:val="00AD1C0F"/>
    <w:rsid w:val="00AD682B"/>
    <w:rsid w:val="00AD78B9"/>
    <w:rsid w:val="00AE320A"/>
    <w:rsid w:val="00AE55AE"/>
    <w:rsid w:val="00AE78B1"/>
    <w:rsid w:val="00AF0F6E"/>
    <w:rsid w:val="00AF1C04"/>
    <w:rsid w:val="00AF21D7"/>
    <w:rsid w:val="00AF3690"/>
    <w:rsid w:val="00AF521E"/>
    <w:rsid w:val="00B03A46"/>
    <w:rsid w:val="00B05380"/>
    <w:rsid w:val="00B05962"/>
    <w:rsid w:val="00B07373"/>
    <w:rsid w:val="00B075A7"/>
    <w:rsid w:val="00B1122F"/>
    <w:rsid w:val="00B11556"/>
    <w:rsid w:val="00B146ED"/>
    <w:rsid w:val="00B15449"/>
    <w:rsid w:val="00B16C2F"/>
    <w:rsid w:val="00B22454"/>
    <w:rsid w:val="00B24492"/>
    <w:rsid w:val="00B24E45"/>
    <w:rsid w:val="00B2560E"/>
    <w:rsid w:val="00B27303"/>
    <w:rsid w:val="00B30EF7"/>
    <w:rsid w:val="00B3274C"/>
    <w:rsid w:val="00B377F2"/>
    <w:rsid w:val="00B433D2"/>
    <w:rsid w:val="00B43422"/>
    <w:rsid w:val="00B47FD1"/>
    <w:rsid w:val="00B516BB"/>
    <w:rsid w:val="00B563C9"/>
    <w:rsid w:val="00B56477"/>
    <w:rsid w:val="00B6131F"/>
    <w:rsid w:val="00B72118"/>
    <w:rsid w:val="00B7421F"/>
    <w:rsid w:val="00B7435A"/>
    <w:rsid w:val="00B74C42"/>
    <w:rsid w:val="00B7527F"/>
    <w:rsid w:val="00B76841"/>
    <w:rsid w:val="00B83F30"/>
    <w:rsid w:val="00B84B2B"/>
    <w:rsid w:val="00B84DB2"/>
    <w:rsid w:val="00B8542D"/>
    <w:rsid w:val="00B85A1C"/>
    <w:rsid w:val="00B911E1"/>
    <w:rsid w:val="00B91E54"/>
    <w:rsid w:val="00B94BA2"/>
    <w:rsid w:val="00B964E2"/>
    <w:rsid w:val="00BA5F08"/>
    <w:rsid w:val="00BB087C"/>
    <w:rsid w:val="00BB4985"/>
    <w:rsid w:val="00BB669A"/>
    <w:rsid w:val="00BC33E6"/>
    <w:rsid w:val="00BC3555"/>
    <w:rsid w:val="00BC5A0E"/>
    <w:rsid w:val="00BC7EC9"/>
    <w:rsid w:val="00BD07D0"/>
    <w:rsid w:val="00BD2F38"/>
    <w:rsid w:val="00BD5457"/>
    <w:rsid w:val="00BD7407"/>
    <w:rsid w:val="00BD7D1C"/>
    <w:rsid w:val="00BE3E9D"/>
    <w:rsid w:val="00BF25BA"/>
    <w:rsid w:val="00BF293B"/>
    <w:rsid w:val="00BF4615"/>
    <w:rsid w:val="00BF546B"/>
    <w:rsid w:val="00BF5980"/>
    <w:rsid w:val="00C0006F"/>
    <w:rsid w:val="00C01B64"/>
    <w:rsid w:val="00C02F82"/>
    <w:rsid w:val="00C04F68"/>
    <w:rsid w:val="00C12B51"/>
    <w:rsid w:val="00C156DB"/>
    <w:rsid w:val="00C160ED"/>
    <w:rsid w:val="00C24650"/>
    <w:rsid w:val="00C25465"/>
    <w:rsid w:val="00C2736A"/>
    <w:rsid w:val="00C3170D"/>
    <w:rsid w:val="00C317F2"/>
    <w:rsid w:val="00C33079"/>
    <w:rsid w:val="00C35957"/>
    <w:rsid w:val="00C37A49"/>
    <w:rsid w:val="00C44EDA"/>
    <w:rsid w:val="00C46C8F"/>
    <w:rsid w:val="00C471CA"/>
    <w:rsid w:val="00C5555A"/>
    <w:rsid w:val="00C63621"/>
    <w:rsid w:val="00C6553E"/>
    <w:rsid w:val="00C7203F"/>
    <w:rsid w:val="00C73565"/>
    <w:rsid w:val="00C83A13"/>
    <w:rsid w:val="00C9068C"/>
    <w:rsid w:val="00C920F9"/>
    <w:rsid w:val="00C92967"/>
    <w:rsid w:val="00C92A37"/>
    <w:rsid w:val="00C94DCE"/>
    <w:rsid w:val="00C95C0A"/>
    <w:rsid w:val="00CA2267"/>
    <w:rsid w:val="00CA2D9D"/>
    <w:rsid w:val="00CA3BC4"/>
    <w:rsid w:val="00CA3D0C"/>
    <w:rsid w:val="00CA53B5"/>
    <w:rsid w:val="00CA654B"/>
    <w:rsid w:val="00CB35A0"/>
    <w:rsid w:val="00CB576C"/>
    <w:rsid w:val="00CB5B7C"/>
    <w:rsid w:val="00CB72B8"/>
    <w:rsid w:val="00CC415A"/>
    <w:rsid w:val="00CC5012"/>
    <w:rsid w:val="00CC54FA"/>
    <w:rsid w:val="00CC5775"/>
    <w:rsid w:val="00CD051B"/>
    <w:rsid w:val="00CD3F33"/>
    <w:rsid w:val="00CD4C7B"/>
    <w:rsid w:val="00CD58FE"/>
    <w:rsid w:val="00CD7195"/>
    <w:rsid w:val="00CE4FAC"/>
    <w:rsid w:val="00CF45A8"/>
    <w:rsid w:val="00CF5CBD"/>
    <w:rsid w:val="00D024D1"/>
    <w:rsid w:val="00D03949"/>
    <w:rsid w:val="00D0679A"/>
    <w:rsid w:val="00D0760A"/>
    <w:rsid w:val="00D11B86"/>
    <w:rsid w:val="00D17F2A"/>
    <w:rsid w:val="00D21A0F"/>
    <w:rsid w:val="00D325E1"/>
    <w:rsid w:val="00D33BE3"/>
    <w:rsid w:val="00D3792D"/>
    <w:rsid w:val="00D40001"/>
    <w:rsid w:val="00D45247"/>
    <w:rsid w:val="00D50E81"/>
    <w:rsid w:val="00D535C3"/>
    <w:rsid w:val="00D554AB"/>
    <w:rsid w:val="00D55E47"/>
    <w:rsid w:val="00D57B50"/>
    <w:rsid w:val="00D62DB2"/>
    <w:rsid w:val="00D62E19"/>
    <w:rsid w:val="00D64CAB"/>
    <w:rsid w:val="00D67CD1"/>
    <w:rsid w:val="00D729F9"/>
    <w:rsid w:val="00D738D6"/>
    <w:rsid w:val="00D759F2"/>
    <w:rsid w:val="00D75D5E"/>
    <w:rsid w:val="00D80071"/>
    <w:rsid w:val="00D80795"/>
    <w:rsid w:val="00D844BD"/>
    <w:rsid w:val="00D8460C"/>
    <w:rsid w:val="00D854BE"/>
    <w:rsid w:val="00D85810"/>
    <w:rsid w:val="00D87E00"/>
    <w:rsid w:val="00D911BE"/>
    <w:rsid w:val="00D9134D"/>
    <w:rsid w:val="00D926E8"/>
    <w:rsid w:val="00D96579"/>
    <w:rsid w:val="00D96D11"/>
    <w:rsid w:val="00DA0918"/>
    <w:rsid w:val="00DA12B9"/>
    <w:rsid w:val="00DA2472"/>
    <w:rsid w:val="00DA2542"/>
    <w:rsid w:val="00DA4126"/>
    <w:rsid w:val="00DA7A03"/>
    <w:rsid w:val="00DB0DB8"/>
    <w:rsid w:val="00DB1300"/>
    <w:rsid w:val="00DB1818"/>
    <w:rsid w:val="00DB2C91"/>
    <w:rsid w:val="00DB2FEC"/>
    <w:rsid w:val="00DB612D"/>
    <w:rsid w:val="00DC0197"/>
    <w:rsid w:val="00DC309B"/>
    <w:rsid w:val="00DC31CC"/>
    <w:rsid w:val="00DC4DA2"/>
    <w:rsid w:val="00DC5261"/>
    <w:rsid w:val="00DD3C2E"/>
    <w:rsid w:val="00DE25D2"/>
    <w:rsid w:val="00DE5DDE"/>
    <w:rsid w:val="00DF1F1E"/>
    <w:rsid w:val="00DF6C9D"/>
    <w:rsid w:val="00DF7B1E"/>
    <w:rsid w:val="00E00517"/>
    <w:rsid w:val="00E031FA"/>
    <w:rsid w:val="00E0715F"/>
    <w:rsid w:val="00E10B99"/>
    <w:rsid w:val="00E11946"/>
    <w:rsid w:val="00E160EA"/>
    <w:rsid w:val="00E20D52"/>
    <w:rsid w:val="00E20F5A"/>
    <w:rsid w:val="00E220F9"/>
    <w:rsid w:val="00E248FB"/>
    <w:rsid w:val="00E24E72"/>
    <w:rsid w:val="00E35684"/>
    <w:rsid w:val="00E41D3F"/>
    <w:rsid w:val="00E42B87"/>
    <w:rsid w:val="00E46C08"/>
    <w:rsid w:val="00E471CF"/>
    <w:rsid w:val="00E506FC"/>
    <w:rsid w:val="00E5147B"/>
    <w:rsid w:val="00E55A30"/>
    <w:rsid w:val="00E60E28"/>
    <w:rsid w:val="00E61DAB"/>
    <w:rsid w:val="00E62835"/>
    <w:rsid w:val="00E6482E"/>
    <w:rsid w:val="00E7399C"/>
    <w:rsid w:val="00E749FF"/>
    <w:rsid w:val="00E75A5D"/>
    <w:rsid w:val="00E75CC0"/>
    <w:rsid w:val="00E773D9"/>
    <w:rsid w:val="00E77486"/>
    <w:rsid w:val="00E77645"/>
    <w:rsid w:val="00E81543"/>
    <w:rsid w:val="00E81F4D"/>
    <w:rsid w:val="00E83697"/>
    <w:rsid w:val="00E91FFB"/>
    <w:rsid w:val="00E9534C"/>
    <w:rsid w:val="00EA0E53"/>
    <w:rsid w:val="00EA66C9"/>
    <w:rsid w:val="00EA7596"/>
    <w:rsid w:val="00EB0FD1"/>
    <w:rsid w:val="00EB2E51"/>
    <w:rsid w:val="00EB3F4A"/>
    <w:rsid w:val="00EB4FD5"/>
    <w:rsid w:val="00EB5D1E"/>
    <w:rsid w:val="00EB63A3"/>
    <w:rsid w:val="00EC3B98"/>
    <w:rsid w:val="00EC4A25"/>
    <w:rsid w:val="00EC645A"/>
    <w:rsid w:val="00EC76EB"/>
    <w:rsid w:val="00EC7718"/>
    <w:rsid w:val="00ED1871"/>
    <w:rsid w:val="00EE013C"/>
    <w:rsid w:val="00EE1790"/>
    <w:rsid w:val="00EE2819"/>
    <w:rsid w:val="00EE397C"/>
    <w:rsid w:val="00EE3A16"/>
    <w:rsid w:val="00EE43CA"/>
    <w:rsid w:val="00EE559D"/>
    <w:rsid w:val="00EF457D"/>
    <w:rsid w:val="00EF612C"/>
    <w:rsid w:val="00F016D4"/>
    <w:rsid w:val="00F025A2"/>
    <w:rsid w:val="00F036E9"/>
    <w:rsid w:val="00F04D27"/>
    <w:rsid w:val="00F07388"/>
    <w:rsid w:val="00F2026E"/>
    <w:rsid w:val="00F2210A"/>
    <w:rsid w:val="00F23E10"/>
    <w:rsid w:val="00F26CED"/>
    <w:rsid w:val="00F30372"/>
    <w:rsid w:val="00F3319A"/>
    <w:rsid w:val="00F34137"/>
    <w:rsid w:val="00F37743"/>
    <w:rsid w:val="00F37C04"/>
    <w:rsid w:val="00F5102D"/>
    <w:rsid w:val="00F54A3D"/>
    <w:rsid w:val="00F54B46"/>
    <w:rsid w:val="00F54CB0"/>
    <w:rsid w:val="00F579CD"/>
    <w:rsid w:val="00F653B8"/>
    <w:rsid w:val="00F65799"/>
    <w:rsid w:val="00F71B89"/>
    <w:rsid w:val="00F728BF"/>
    <w:rsid w:val="00F72F2E"/>
    <w:rsid w:val="00F7353C"/>
    <w:rsid w:val="00F75D55"/>
    <w:rsid w:val="00F76F8F"/>
    <w:rsid w:val="00F820F2"/>
    <w:rsid w:val="00F90E9A"/>
    <w:rsid w:val="00F941DF"/>
    <w:rsid w:val="00F94E46"/>
    <w:rsid w:val="00F95466"/>
    <w:rsid w:val="00FA1266"/>
    <w:rsid w:val="00FA3423"/>
    <w:rsid w:val="00FA7872"/>
    <w:rsid w:val="00FB0863"/>
    <w:rsid w:val="00FB1878"/>
    <w:rsid w:val="00FB36FA"/>
    <w:rsid w:val="00FB4EFC"/>
    <w:rsid w:val="00FB5E67"/>
    <w:rsid w:val="00FB77E9"/>
    <w:rsid w:val="00FC1192"/>
    <w:rsid w:val="00FC3107"/>
    <w:rsid w:val="00FC4ACD"/>
    <w:rsid w:val="00FD0FFD"/>
    <w:rsid w:val="00FD56D6"/>
    <w:rsid w:val="00FD5C19"/>
    <w:rsid w:val="00FD645D"/>
    <w:rsid w:val="00FE251B"/>
    <w:rsid w:val="00FE696D"/>
    <w:rsid w:val="00FF2562"/>
    <w:rsid w:val="00FF4446"/>
    <w:rsid w:val="01AB9ABD"/>
    <w:rsid w:val="02330EDE"/>
    <w:rsid w:val="0250FC98"/>
    <w:rsid w:val="02A2885C"/>
    <w:rsid w:val="0364C471"/>
    <w:rsid w:val="067AED2B"/>
    <w:rsid w:val="06B75893"/>
    <w:rsid w:val="07F91B02"/>
    <w:rsid w:val="08E6AFD9"/>
    <w:rsid w:val="0BA2F19F"/>
    <w:rsid w:val="0CC3CE53"/>
    <w:rsid w:val="119081DB"/>
    <w:rsid w:val="11A1253A"/>
    <w:rsid w:val="165B6E00"/>
    <w:rsid w:val="19930EC2"/>
    <w:rsid w:val="1AFCA665"/>
    <w:rsid w:val="1B1E3BC4"/>
    <w:rsid w:val="1BEF8B4D"/>
    <w:rsid w:val="1C31E4AF"/>
    <w:rsid w:val="1DEEEC74"/>
    <w:rsid w:val="1E52AA4B"/>
    <w:rsid w:val="1F3F2D51"/>
    <w:rsid w:val="2009A45D"/>
    <w:rsid w:val="20926542"/>
    <w:rsid w:val="21B9D7AE"/>
    <w:rsid w:val="260CFFFB"/>
    <w:rsid w:val="2710E95F"/>
    <w:rsid w:val="28B92493"/>
    <w:rsid w:val="28D404CA"/>
    <w:rsid w:val="29BAE556"/>
    <w:rsid w:val="2B3BB59C"/>
    <w:rsid w:val="2BCFA573"/>
    <w:rsid w:val="2CF9F007"/>
    <w:rsid w:val="2DF54B9C"/>
    <w:rsid w:val="2E95C068"/>
    <w:rsid w:val="31165EE2"/>
    <w:rsid w:val="3226AEEA"/>
    <w:rsid w:val="359E6ED1"/>
    <w:rsid w:val="35ECD13E"/>
    <w:rsid w:val="3764FDC4"/>
    <w:rsid w:val="39860A87"/>
    <w:rsid w:val="39F51C31"/>
    <w:rsid w:val="3B14F8FA"/>
    <w:rsid w:val="3D38978B"/>
    <w:rsid w:val="3E2FDD24"/>
    <w:rsid w:val="3E677867"/>
    <w:rsid w:val="3E9C79DB"/>
    <w:rsid w:val="3EB419CA"/>
    <w:rsid w:val="4015DBB4"/>
    <w:rsid w:val="4BFBE32D"/>
    <w:rsid w:val="52994865"/>
    <w:rsid w:val="537705A4"/>
    <w:rsid w:val="5393F5A8"/>
    <w:rsid w:val="5A0CF03B"/>
    <w:rsid w:val="5BA8C09C"/>
    <w:rsid w:val="6607C149"/>
    <w:rsid w:val="661A9965"/>
    <w:rsid w:val="6709F3B9"/>
    <w:rsid w:val="67302501"/>
    <w:rsid w:val="67B95BF1"/>
    <w:rsid w:val="6B160024"/>
    <w:rsid w:val="6B99C572"/>
    <w:rsid w:val="6BDE9C09"/>
    <w:rsid w:val="6DE04C87"/>
    <w:rsid w:val="6DF866F5"/>
    <w:rsid w:val="6E937DEA"/>
    <w:rsid w:val="6F95DCBD"/>
    <w:rsid w:val="706A27B3"/>
    <w:rsid w:val="71DE0DE3"/>
    <w:rsid w:val="77F3CFA7"/>
    <w:rsid w:val="79A7EC62"/>
    <w:rsid w:val="7E18A7CD"/>
    <w:rsid w:val="7E7C65A4"/>
    <w:rsid w:val="7EFB6E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8D4D559F-7976-424C-B43A-C34BA8F12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851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basedOn w:val="Normal"/>
    <w:uiPriority w:val="34"/>
    <w:qFormat/>
    <w:rsid w:val="006D1670"/>
    <w:pPr>
      <w:ind w:left="720"/>
      <w:contextualSpacing/>
    </w:pPr>
  </w:style>
  <w:style w:type="paragraph" w:customStyle="1" w:styleId="Agreement">
    <w:name w:val="Agreement"/>
    <w:basedOn w:val="Normal"/>
    <w:next w:val="Normal"/>
    <w:uiPriority w:val="99"/>
    <w:qFormat/>
    <w:rsid w:val="00CB5B7C"/>
    <w:pPr>
      <w:numPr>
        <w:numId w:val="10"/>
      </w:numPr>
      <w:tabs>
        <w:tab w:val="clear" w:pos="1800"/>
        <w:tab w:val="num" w:pos="1619"/>
      </w:tabs>
      <w:spacing w:before="60" w:after="0"/>
      <w:ind w:left="1619"/>
    </w:pPr>
    <w:rPr>
      <w:rFonts w:ascii="Arial" w:eastAsia="MS Mincho" w:hAnsi="Arial"/>
      <w:b/>
      <w:szCs w:val="24"/>
      <w:lang w:eastAsia="en-GB"/>
    </w:rPr>
  </w:style>
  <w:style w:type="paragraph" w:styleId="Caption">
    <w:name w:val="caption"/>
    <w:basedOn w:val="Normal"/>
    <w:next w:val="Normal"/>
    <w:uiPriority w:val="35"/>
    <w:unhideWhenUsed/>
    <w:qFormat/>
    <w:rsid w:val="009312D0"/>
    <w:pPr>
      <w:spacing w:after="200"/>
    </w:pPr>
    <w:rPr>
      <w:rFonts w:ascii="Calibri" w:eastAsiaTheme="minorHAnsi" w:hAnsi="Calibri" w:cs="Calibri"/>
      <w:i/>
      <w:iCs/>
      <w:color w:val="44546A" w:themeColor="text2"/>
      <w:sz w:val="18"/>
      <w:szCs w:val="18"/>
      <w:lang w:val="fi-FI"/>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582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8dcc409d1b3844bb"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5AIRPNAIUNRU-859666464-8475</_dlc_DocId>
    <_dlc_DocIdUrl xmlns="71c5aaf6-e6ce-465b-b873-5148d2a4c105">
      <Url>https://nokia.sharepoint.com/sites/c5g/e2earch/_layouts/15/DocIdRedir.aspx?ID=5AIRPNAIUNRU-859666464-8475</Url>
      <Description>5AIRPNAIUNRU-859666464-8475</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9BFA-F163-432A-BC87-E9B48C8B620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BEE1D8D-0035-4EC1-874F-C689D3C1C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452EB8-7D92-4413-8FD7-C072C8830474}">
  <ds:schemaRefs>
    <ds:schemaRef ds:uri="http://schemas.microsoft.com/sharepoint/events"/>
  </ds:schemaRefs>
</ds:datastoreItem>
</file>

<file path=customXml/itemProps4.xml><?xml version="1.0" encoding="utf-8"?>
<ds:datastoreItem xmlns:ds="http://schemas.openxmlformats.org/officeDocument/2006/customXml" ds:itemID="{1F4FC89D-E7A0-41EB-8616-CA14D6164EAF}">
  <ds:schemaRefs>
    <ds:schemaRef ds:uri="Microsoft.SharePoint.Taxonomy.ContentTypeSync"/>
  </ds:schemaRefs>
</ds:datastoreItem>
</file>

<file path=customXml/itemProps5.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6.xml><?xml version="1.0" encoding="utf-8"?>
<ds:datastoreItem xmlns:ds="http://schemas.openxmlformats.org/officeDocument/2006/customXml" ds:itemID="{C148E21F-2F93-4D89-8480-14416894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1274</Words>
  <Characters>7262</Characters>
  <Application>Microsoft Office Word</Application>
  <DocSecurity>0</DocSecurity>
  <Lines>60</Lines>
  <Paragraphs>17</Paragraphs>
  <ScaleCrop>false</ScaleCrop>
  <Manager/>
  <Company/>
  <LinksUpToDate>false</LinksUpToDate>
  <CharactersWithSpaces>8519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cp:lastModifiedBy>
  <cp:revision>2</cp:revision>
  <dcterms:created xsi:type="dcterms:W3CDTF">2021-04-01T15:43:00Z</dcterms:created>
  <dcterms:modified xsi:type="dcterms:W3CDTF">2021-04-01T15:43:00Z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46e1cb25-21a2-43b0-bf42-6a572338ae43</vt:lpwstr>
  </property>
</Properties>
</file>